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7E" w:rsidRPr="00CF4313" w:rsidRDefault="00356FC8" w:rsidP="00DD75F0">
      <w:pPr>
        <w:tabs>
          <w:tab w:val="left" w:pos="8100"/>
        </w:tabs>
        <w:jc w:val="right"/>
        <w:rPr>
          <w:rFonts w:ascii="Leelawadee UI" w:hAnsi="Leelawadee UI" w:cs="Leelawadee UI"/>
          <w:b/>
          <w:iCs/>
          <w:color w:val="0070C0"/>
          <w:sz w:val="28"/>
          <w:szCs w:val="28"/>
        </w:rPr>
      </w:pPr>
      <w:r w:rsidRPr="00CF4313">
        <w:rPr>
          <w:rFonts w:ascii="Leelawadee UI" w:hAnsi="Leelawadee UI" w:cs="Leelawadee UI"/>
          <w:b/>
          <w:iCs/>
          <w:color w:val="0070C0"/>
          <w:sz w:val="28"/>
          <w:szCs w:val="28"/>
        </w:rPr>
        <w:softHyphen/>
      </w:r>
      <w:r w:rsidRPr="00CF4313">
        <w:rPr>
          <w:rFonts w:ascii="Leelawadee UI" w:hAnsi="Leelawadee UI" w:cs="Leelawadee UI"/>
          <w:b/>
          <w:iCs/>
          <w:color w:val="0070C0"/>
          <w:sz w:val="28"/>
          <w:szCs w:val="28"/>
        </w:rPr>
        <w:softHyphen/>
      </w:r>
      <w:r w:rsidR="00A418E9" w:rsidRPr="00CF4313">
        <w:rPr>
          <w:rFonts w:ascii="Leelawadee UI" w:hAnsi="Leelawadee UI" w:cs="Leelawadee UI"/>
          <w:b/>
          <w:iCs/>
          <w:color w:val="0070C0"/>
          <w:sz w:val="28"/>
          <w:szCs w:val="28"/>
        </w:rPr>
        <w:t>Virtual</w:t>
      </w:r>
      <w:r w:rsidR="00055412" w:rsidRPr="00CF4313">
        <w:rPr>
          <w:rFonts w:ascii="Leelawadee UI" w:hAnsi="Leelawadee UI" w:cs="Leelawadee UI"/>
          <w:b/>
          <w:iCs/>
          <w:color w:val="0070C0"/>
          <w:sz w:val="28"/>
          <w:szCs w:val="28"/>
        </w:rPr>
        <w:t xml:space="preserve"> Presentation </w:t>
      </w:r>
      <w:r w:rsidR="001E04CA" w:rsidRPr="00CF4313">
        <w:rPr>
          <w:rFonts w:ascii="Leelawadee UI" w:hAnsi="Leelawadee UI" w:cs="Leelawadee UI"/>
          <w:b/>
          <w:iCs/>
          <w:color w:val="0070C0"/>
          <w:sz w:val="28"/>
          <w:szCs w:val="28"/>
        </w:rPr>
        <w:t>Worksheet</w:t>
      </w:r>
    </w:p>
    <w:p w:rsidR="00120AC4" w:rsidRPr="00CF4313" w:rsidRDefault="00626A74" w:rsidP="00120AC4">
      <w:pPr>
        <w:rPr>
          <w:rFonts w:ascii="Leelawadee UI" w:hAnsi="Leelawadee UI" w:cs="Leelawadee UI"/>
          <w:b/>
          <w:sz w:val="22"/>
          <w:szCs w:val="22"/>
        </w:rPr>
      </w:pPr>
      <w:r w:rsidRPr="00CF4313">
        <w:rPr>
          <w:rFonts w:ascii="Leelawadee UI" w:hAnsi="Leelawadee UI" w:cs="Leelawadee UI"/>
          <w:b/>
          <w:sz w:val="22"/>
          <w:szCs w:val="22"/>
        </w:rPr>
        <w:t>Presenter’s</w:t>
      </w:r>
      <w:r w:rsidR="00DD75F0" w:rsidRPr="00CF4313">
        <w:rPr>
          <w:rFonts w:ascii="Leelawadee UI" w:hAnsi="Leelawadee UI" w:cs="Leelawadee UI"/>
          <w:b/>
          <w:sz w:val="22"/>
          <w:szCs w:val="22"/>
        </w:rPr>
        <w:t xml:space="preserve"> Name:</w:t>
      </w:r>
      <w:r w:rsidR="00406792">
        <w:rPr>
          <w:rFonts w:ascii="Leelawadee UI" w:hAnsi="Leelawadee UI" w:cs="Leelawadee UI"/>
          <w:b/>
          <w:sz w:val="22"/>
          <w:szCs w:val="22"/>
        </w:rPr>
        <w:t xml:space="preserve"> </w:t>
      </w:r>
      <w:r w:rsidR="00DD75F0" w:rsidRPr="00CF4313">
        <w:rPr>
          <w:rFonts w:ascii="Leelawadee UI" w:hAnsi="Leelawadee UI" w:cs="Leelawadee UI"/>
          <w:b/>
          <w:sz w:val="22"/>
          <w:szCs w:val="22"/>
        </w:rPr>
        <w:t>_</w:t>
      </w:r>
      <w:r w:rsidR="00CF6AA5" w:rsidRPr="00CF4313">
        <w:rPr>
          <w:rFonts w:ascii="Leelawadee UI" w:hAnsi="Leelawadee UI" w:cs="Leelawadee UI"/>
          <w:b/>
          <w:sz w:val="22"/>
          <w:szCs w:val="22"/>
        </w:rPr>
        <w:t>_________________________________</w:t>
      </w:r>
    </w:p>
    <w:p w:rsidR="00A418E9" w:rsidRPr="00CF4313" w:rsidRDefault="00A418E9" w:rsidP="00120AC4">
      <w:pPr>
        <w:rPr>
          <w:rFonts w:ascii="Leelawadee UI" w:hAnsi="Leelawadee UI" w:cs="Leelawadee UI"/>
          <w:b/>
          <w:sz w:val="22"/>
          <w:szCs w:val="22"/>
        </w:rPr>
      </w:pPr>
    </w:p>
    <w:p w:rsidR="00120AC4" w:rsidRPr="00CF4313" w:rsidRDefault="00CF6AA5" w:rsidP="00120AC4">
      <w:pPr>
        <w:rPr>
          <w:rFonts w:ascii="Leelawadee UI" w:hAnsi="Leelawadee UI" w:cs="Leelawadee UI"/>
          <w:b/>
          <w:bCs/>
          <w:color w:val="1F497D"/>
          <w:sz w:val="22"/>
          <w:szCs w:val="22"/>
        </w:rPr>
      </w:pPr>
      <w:r w:rsidRPr="00CF4313">
        <w:rPr>
          <w:rFonts w:ascii="Leelawadee UI" w:hAnsi="Leelawadee UI" w:cs="Leelawadee UI"/>
          <w:b/>
          <w:bCs/>
          <w:sz w:val="22"/>
          <w:szCs w:val="22"/>
        </w:rPr>
        <w:t xml:space="preserve">Title of </w:t>
      </w:r>
      <w:r w:rsidR="00406792" w:rsidRPr="00CF4313">
        <w:rPr>
          <w:rFonts w:ascii="Leelawadee UI" w:hAnsi="Leelawadee UI" w:cs="Leelawadee UI"/>
          <w:b/>
          <w:bCs/>
          <w:sz w:val="22"/>
          <w:szCs w:val="22"/>
        </w:rPr>
        <w:t>Presentation: _</w:t>
      </w:r>
      <w:r w:rsidRPr="00CF4313">
        <w:rPr>
          <w:rFonts w:ascii="Leelawadee UI" w:hAnsi="Leelawadee UI" w:cs="Leelawadee UI"/>
          <w:b/>
          <w:bCs/>
          <w:sz w:val="22"/>
          <w:szCs w:val="22"/>
        </w:rPr>
        <w:t>______________________________</w:t>
      </w:r>
    </w:p>
    <w:p w:rsidR="00E402A8" w:rsidRPr="00CF4313" w:rsidRDefault="00E402A8" w:rsidP="0099551F">
      <w:pPr>
        <w:tabs>
          <w:tab w:val="left" w:pos="8100"/>
        </w:tabs>
        <w:rPr>
          <w:rFonts w:ascii="Candara" w:hAnsi="Candara" w:cs="Segoe UI"/>
          <w:b/>
          <w:sz w:val="18"/>
          <w:szCs w:val="18"/>
        </w:rPr>
      </w:pPr>
    </w:p>
    <w:p w:rsidR="00C976E9" w:rsidRPr="00CF4313" w:rsidRDefault="00895826" w:rsidP="0099551F">
      <w:pPr>
        <w:tabs>
          <w:tab w:val="left" w:pos="8100"/>
        </w:tabs>
        <w:rPr>
          <w:rFonts w:ascii="Candara" w:hAnsi="Candara" w:cs="Segoe UI"/>
          <w:b/>
          <w:sz w:val="22"/>
          <w:szCs w:val="22"/>
        </w:rPr>
      </w:pPr>
      <w:r w:rsidRPr="00CF4313">
        <w:rPr>
          <w:rFonts w:ascii="Candara" w:hAnsi="Candara" w:cs="Segoe UI"/>
          <w:b/>
          <w:sz w:val="22"/>
          <w:szCs w:val="22"/>
        </w:rPr>
        <w:tab/>
      </w:r>
    </w:p>
    <w:tbl>
      <w:tblPr>
        <w:tblStyle w:val="TableGrid"/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3330"/>
        <w:gridCol w:w="5153"/>
      </w:tblGrid>
      <w:tr w:rsidR="00AD7663" w:rsidRPr="00CF4313" w:rsidTr="0000165D">
        <w:trPr>
          <w:trHeight w:val="432"/>
          <w:jc w:val="center"/>
        </w:trPr>
        <w:tc>
          <w:tcPr>
            <w:tcW w:w="1615" w:type="dxa"/>
            <w:shd w:val="clear" w:color="auto" w:fill="DDDDDD"/>
          </w:tcPr>
          <w:p w:rsidR="00AD7663" w:rsidRPr="00CF4313" w:rsidRDefault="00AD7663" w:rsidP="00AD7663">
            <w:pPr>
              <w:spacing w:line="200" w:lineRule="exact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b/>
                <w:sz w:val="22"/>
                <w:szCs w:val="22"/>
              </w:rPr>
              <w:t>Criteria</w:t>
            </w:r>
          </w:p>
        </w:tc>
        <w:tc>
          <w:tcPr>
            <w:tcW w:w="3330" w:type="dxa"/>
            <w:shd w:val="clear" w:color="auto" w:fill="DDDDDD"/>
          </w:tcPr>
          <w:p w:rsidR="00AD7663" w:rsidRPr="00CF4313" w:rsidRDefault="00AD7663" w:rsidP="00AD7663">
            <w:pPr>
              <w:spacing w:line="200" w:lineRule="exact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b/>
                <w:sz w:val="22"/>
                <w:szCs w:val="22"/>
              </w:rPr>
              <w:t>Observable Behaviors</w:t>
            </w:r>
          </w:p>
        </w:tc>
        <w:tc>
          <w:tcPr>
            <w:tcW w:w="5153" w:type="dxa"/>
            <w:shd w:val="clear" w:color="auto" w:fill="DDDDDD"/>
          </w:tcPr>
          <w:p w:rsidR="00AD7663" w:rsidRPr="00CF4313" w:rsidRDefault="00AD7663" w:rsidP="00C240CA">
            <w:pPr>
              <w:spacing w:line="200" w:lineRule="exact"/>
              <w:jc w:val="center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b/>
                <w:sz w:val="22"/>
                <w:szCs w:val="22"/>
              </w:rPr>
              <w:t>COMMENTS</w:t>
            </w: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1</w:t>
            </w:r>
          </w:p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Goals</w:t>
            </w:r>
            <w:r w:rsidR="00A418E9"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 xml:space="preserve"> and Expectations</w:t>
            </w:r>
          </w:p>
        </w:tc>
        <w:tc>
          <w:tcPr>
            <w:tcW w:w="3330" w:type="dxa"/>
          </w:tcPr>
          <w:p w:rsidR="00AD7663" w:rsidRPr="00CF4313" w:rsidRDefault="00AD7663" w:rsidP="00CF6AA5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During introduction, communica</w:t>
            </w:r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tes purpose of the presentation and learner expectations (e.g. </w:t>
            </w:r>
            <w:r w:rsidR="006C5F4F">
              <w:rPr>
                <w:rFonts w:ascii="Leelawadee UI" w:hAnsi="Leelawadee UI" w:cs="Leelawadee UI"/>
                <w:sz w:val="22"/>
                <w:szCs w:val="22"/>
              </w:rPr>
              <w:t>“</w:t>
            </w:r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turn on 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 xml:space="preserve">your </w:t>
            </w:r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video, use 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 xml:space="preserve">the </w:t>
            </w:r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>chat box, ask questions</w:t>
            </w:r>
            <w:r w:rsidR="006C5F4F">
              <w:rPr>
                <w:rFonts w:ascii="Leelawadee UI" w:hAnsi="Leelawadee UI" w:cs="Leelawadee UI"/>
                <w:sz w:val="22"/>
                <w:szCs w:val="22"/>
              </w:rPr>
              <w:t>”</w:t>
            </w:r>
            <w:bookmarkStart w:id="0" w:name="_GoBack"/>
            <w:bookmarkEnd w:id="0"/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>)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</w:p>
        </w:tc>
        <w:tc>
          <w:tcPr>
            <w:tcW w:w="5153" w:type="dxa"/>
          </w:tcPr>
          <w:p w:rsidR="00AD7663" w:rsidRPr="00CF4313" w:rsidRDefault="00AD7663" w:rsidP="00C23C06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C23C06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C23C06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C23C06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C23C06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2</w:t>
            </w:r>
          </w:p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 xml:space="preserve">Importance </w:t>
            </w:r>
            <w:r w:rsidR="00912962"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of Topic</w:t>
            </w:r>
          </w:p>
        </w:tc>
        <w:tc>
          <w:tcPr>
            <w:tcW w:w="3330" w:type="dxa"/>
          </w:tcPr>
          <w:p w:rsidR="00AD7663" w:rsidRPr="00CF4313" w:rsidRDefault="00541A52" w:rsidP="00CF6AA5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Clearly explains the topic’s 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>significance to the audience (e.g. presents c</w:t>
            </w:r>
            <w:r w:rsidR="00912962" w:rsidRPr="00CF4313">
              <w:rPr>
                <w:rFonts w:ascii="Leelawadee UI" w:hAnsi="Leelawadee UI" w:cs="Leelawadee UI"/>
                <w:sz w:val="22"/>
                <w:szCs w:val="22"/>
              </w:rPr>
              <w:t>ompelling data, case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>[s]</w:t>
            </w:r>
            <w:r w:rsidR="00912962" w:rsidRPr="00CF4313">
              <w:rPr>
                <w:rFonts w:ascii="Leelawadee UI" w:hAnsi="Leelawadee UI" w:cs="Leelawadee UI"/>
                <w:sz w:val="22"/>
                <w:szCs w:val="22"/>
              </w:rPr>
              <w:t>;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 relevance to current clinical situa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tion;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 and/or</w:t>
            </w:r>
            <w:r w:rsidR="00912962" w:rsidRPr="00CF4313">
              <w:rPr>
                <w:rFonts w:ascii="Leelawadee UI" w:hAnsi="Leelawadee UI" w:cs="Leelawadee UI"/>
                <w:sz w:val="22"/>
                <w:szCs w:val="22"/>
              </w:rPr>
              <w:t xml:space="preserve"> uses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a 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>“hook”)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</w:tc>
        <w:tc>
          <w:tcPr>
            <w:tcW w:w="5153" w:type="dxa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3</w:t>
            </w:r>
          </w:p>
          <w:p w:rsidR="00CF4313" w:rsidRDefault="00AD7663" w:rsidP="00307303">
            <w:pPr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Organization</w:t>
            </w:r>
            <w:r w:rsidR="008B7078"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 xml:space="preserve"> and </w:t>
            </w:r>
          </w:p>
          <w:p w:rsidR="00AD7663" w:rsidRPr="00CF4313" w:rsidRDefault="008B7078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Cognitive Load</w:t>
            </w:r>
          </w:p>
        </w:tc>
        <w:tc>
          <w:tcPr>
            <w:tcW w:w="3330" w:type="dxa"/>
          </w:tcPr>
          <w:p w:rsidR="00AD7663" w:rsidRPr="00CF4313" w:rsidRDefault="00AD7663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Uses an organized framework so the presentation flows 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>logically</w:t>
            </w:r>
            <w:r w:rsidR="00CF6AA5" w:rsidRPr="00CF4313">
              <w:rPr>
                <w:rFonts w:ascii="Leelawadee UI" w:hAnsi="Leelawadee UI" w:cs="Leelawadee UI"/>
                <w:sz w:val="22"/>
                <w:szCs w:val="22"/>
              </w:rPr>
              <w:t xml:space="preserve"> and is easy to retain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 xml:space="preserve">.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Limits or chunks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 xml:space="preserve"> the amount of material </w:t>
            </w:r>
            <w:r w:rsidR="00CF6AA5" w:rsidRPr="00CF4313">
              <w:rPr>
                <w:rFonts w:ascii="Leelawadee UI" w:hAnsi="Leelawadee UI" w:cs="Leelawadee UI"/>
                <w:sz w:val="22"/>
                <w:szCs w:val="22"/>
              </w:rPr>
              <w:t>to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 xml:space="preserve"> not</w:t>
            </w:r>
            <w:r w:rsidR="005D2A98"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 xml:space="preserve">overwhelm the 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learners</w:t>
            </w:r>
            <w:r w:rsidR="008B7078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</w:p>
        </w:tc>
        <w:tc>
          <w:tcPr>
            <w:tcW w:w="5153" w:type="dxa"/>
            <w:shd w:val="clear" w:color="auto" w:fill="auto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AD7663" w:rsidP="00307303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4</w:t>
            </w:r>
          </w:p>
          <w:p w:rsidR="00AD7663" w:rsidRPr="00CF4313" w:rsidRDefault="00AD7663" w:rsidP="00307303">
            <w:pPr>
              <w:ind w:right="-108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Enthusiasm</w:t>
            </w:r>
          </w:p>
        </w:tc>
        <w:tc>
          <w:tcPr>
            <w:tcW w:w="3330" w:type="dxa"/>
          </w:tcPr>
          <w:p w:rsidR="00AD7663" w:rsidRPr="00CF4313" w:rsidRDefault="00AD7663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Demonstrates </w:t>
            </w:r>
            <w:r w:rsidR="00912962" w:rsidRPr="00CF4313">
              <w:rPr>
                <w:rFonts w:ascii="Leelawadee UI" w:hAnsi="Leelawadee UI" w:cs="Leelawadee UI"/>
                <w:sz w:val="22"/>
                <w:szCs w:val="22"/>
              </w:rPr>
              <w:t>passion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 for topic thro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 xml:space="preserve">ugh voice, eye contact, energy, word choice, 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body 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>language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,</w:t>
            </w:r>
            <w:r w:rsidR="008D0E9E" w:rsidRPr="00CF4313">
              <w:rPr>
                <w:rFonts w:ascii="Leelawadee UI" w:hAnsi="Leelawadee UI" w:cs="Leelawadee UI"/>
                <w:sz w:val="22"/>
                <w:szCs w:val="22"/>
              </w:rPr>
              <w:t xml:space="preserve"> gestures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 xml:space="preserve"> (e.g.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="008D0E9E" w:rsidRPr="00CF4313">
              <w:rPr>
                <w:rFonts w:ascii="Leelawadee UI" w:hAnsi="Leelawadee UI" w:cs="Leelawadee UI"/>
                <w:sz w:val="22"/>
                <w:szCs w:val="22"/>
              </w:rPr>
              <w:t>nodding head, facial expressions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)</w:t>
            </w:r>
          </w:p>
        </w:tc>
        <w:tc>
          <w:tcPr>
            <w:tcW w:w="5153" w:type="dxa"/>
            <w:shd w:val="clear" w:color="auto" w:fill="auto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:rsidR="00AD7663" w:rsidRPr="00CF4313" w:rsidRDefault="00AD7663" w:rsidP="00EC58E7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5</w:t>
            </w:r>
          </w:p>
          <w:p w:rsidR="00AD7663" w:rsidRPr="00CF4313" w:rsidRDefault="00AD7663" w:rsidP="00307303">
            <w:pPr>
              <w:ind w:right="-108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Command of Topic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D7663" w:rsidRPr="00CF4313" w:rsidRDefault="00AD7663" w:rsidP="00CF6AA5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Demonstrates </w:t>
            </w:r>
            <w:r w:rsidR="00CF6AA5" w:rsidRPr="00CF4313">
              <w:rPr>
                <w:rFonts w:ascii="Leelawadee UI" w:hAnsi="Leelawadee UI" w:cs="Leelawadee UI"/>
                <w:sz w:val="22"/>
                <w:szCs w:val="22"/>
              </w:rPr>
              <w:t>knowledge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 of subject matter (e.g. draws</w:t>
            </w:r>
            <w:r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 upon personal experiences, speaks </w:t>
            </w:r>
            <w:r w:rsidR="00541A52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about current findings</w:t>
            </w:r>
            <w:r w:rsidR="00CF6AA5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 and literature</w:t>
            </w:r>
            <w:r w:rsidR="0030328B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, case examples</w:t>
            </w:r>
            <w:r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AD7663" w:rsidRPr="00CF4313" w:rsidRDefault="00AD7663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4C136C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700"/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:rsidR="00AD7663" w:rsidRPr="00CF4313" w:rsidRDefault="00AD7663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6</w:t>
            </w:r>
          </w:p>
          <w:p w:rsidR="00AD7663" w:rsidRPr="00CF4313" w:rsidRDefault="00AD7663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Explanations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D7663" w:rsidRPr="00CF4313" w:rsidRDefault="0030328B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Defines new terms</w:t>
            </w:r>
            <w:r w:rsidR="00406792">
              <w:rPr>
                <w:rFonts w:ascii="Leelawadee UI" w:hAnsi="Leelawadee UI" w:cs="Leelawadee UI"/>
                <w:sz w:val="22"/>
                <w:szCs w:val="22"/>
              </w:rPr>
              <w:t xml:space="preserve">/ 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>principles</w:t>
            </w:r>
            <w:r w:rsidR="00406792">
              <w:rPr>
                <w:rFonts w:ascii="Leelawadee UI" w:hAnsi="Leelawadee UI" w:cs="Leelawadee UI"/>
                <w:sz w:val="22"/>
                <w:szCs w:val="22"/>
              </w:rPr>
              <w:t>/concepts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>;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 xml:space="preserve"> identifies important points; uses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relevant 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>examples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 xml:space="preserve">.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May use polls, videos, annotations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, </w:t>
            </w:r>
            <w:r w:rsidR="00CF6AA5" w:rsidRPr="00CF4313">
              <w:rPr>
                <w:rFonts w:ascii="Leelawadee UI" w:hAnsi="Leelawadee UI" w:cs="Leelawadee UI"/>
                <w:sz w:val="22"/>
                <w:szCs w:val="22"/>
              </w:rPr>
              <w:t xml:space="preserve">open-ended 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>questions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 to determine 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learners’ understanding of explanations</w:t>
            </w:r>
            <w:r w:rsidR="00CF6AA5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:rsidR="00AD7663" w:rsidRPr="00CF4313" w:rsidRDefault="00AD7663" w:rsidP="00E15813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E15813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E15813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E15813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E15813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8B7078" w:rsidRPr="00CF4313" w:rsidTr="0000165D">
        <w:trPr>
          <w:trHeight w:val="1440"/>
          <w:jc w:val="center"/>
        </w:trPr>
        <w:tc>
          <w:tcPr>
            <w:tcW w:w="1615" w:type="dxa"/>
          </w:tcPr>
          <w:p w:rsidR="008B7078" w:rsidRPr="00CF4313" w:rsidRDefault="008B7078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lastRenderedPageBreak/>
              <w:t>7</w:t>
            </w:r>
          </w:p>
          <w:p w:rsidR="008B7078" w:rsidRPr="00CF4313" w:rsidRDefault="008B7078" w:rsidP="008B7078">
            <w:pPr>
              <w:jc w:val="both"/>
              <w:rPr>
                <w:rFonts w:ascii="Leelawadee UI" w:hAnsi="Leelawadee UI" w:cs="Leelawadee UI"/>
                <w:i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sz w:val="22"/>
                <w:szCs w:val="22"/>
              </w:rPr>
              <w:t>Audience Engagement</w:t>
            </w:r>
          </w:p>
        </w:tc>
        <w:tc>
          <w:tcPr>
            <w:tcW w:w="3330" w:type="dxa"/>
          </w:tcPr>
          <w:p w:rsidR="008B7078" w:rsidRPr="00CF4313" w:rsidRDefault="008B7078" w:rsidP="00CF6AA5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Varies presentation and actively engages the audience through polls, breakout rooms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 for small group discussion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, videos, Q&amp;A, </w:t>
            </w:r>
            <w:r w:rsidR="003073C9" w:rsidRPr="00CF4313">
              <w:rPr>
                <w:rFonts w:ascii="Leelawadee UI" w:hAnsi="Leelawadee UI" w:cs="Leelawadee UI"/>
                <w:sz w:val="22"/>
                <w:szCs w:val="22"/>
              </w:rPr>
              <w:t>chat box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. </w:t>
            </w:r>
          </w:p>
        </w:tc>
        <w:tc>
          <w:tcPr>
            <w:tcW w:w="5153" w:type="dxa"/>
            <w:vAlign w:val="center"/>
          </w:tcPr>
          <w:p w:rsidR="008B7078" w:rsidRPr="00CF4313" w:rsidRDefault="008B707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3073C9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8</w:t>
            </w:r>
          </w:p>
          <w:p w:rsidR="00AD7663" w:rsidRPr="00CF4313" w:rsidRDefault="00AD7663" w:rsidP="00EC58E7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Audio and/or V</w:t>
            </w:r>
            <w:r w:rsidR="00541A52"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 xml:space="preserve">isual </w:t>
            </w: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Aids</w:t>
            </w:r>
          </w:p>
        </w:tc>
        <w:tc>
          <w:tcPr>
            <w:tcW w:w="3330" w:type="dxa"/>
          </w:tcPr>
          <w:p w:rsidR="00AD7663" w:rsidRPr="00CF4313" w:rsidRDefault="00AD7663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Appropriately chooses </w:t>
            </w:r>
            <w:r w:rsidR="00541A52" w:rsidRPr="00CF4313">
              <w:rPr>
                <w:rFonts w:ascii="Leelawadee UI" w:hAnsi="Leelawadee UI" w:cs="Leelawadee UI"/>
                <w:sz w:val="22"/>
                <w:szCs w:val="22"/>
              </w:rPr>
              <w:t>teaching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 material to reinforce</w:t>
            </w:r>
            <w:r w:rsidR="00541A52" w:rsidRPr="00CF4313">
              <w:rPr>
                <w:rFonts w:ascii="Leelawadee UI" w:hAnsi="Leelawadee UI" w:cs="Leelawadee UI"/>
                <w:sz w:val="22"/>
                <w:szCs w:val="22"/>
              </w:rPr>
              <w:t xml:space="preserve"> key points 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>or stimulate thought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AD7663" w:rsidRPr="00CF4313" w:rsidTr="0000165D">
        <w:trPr>
          <w:trHeight w:val="2060"/>
          <w:jc w:val="center"/>
        </w:trPr>
        <w:tc>
          <w:tcPr>
            <w:tcW w:w="1615" w:type="dxa"/>
          </w:tcPr>
          <w:p w:rsidR="00AD7663" w:rsidRPr="00CF4313" w:rsidRDefault="003073C9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9</w:t>
            </w:r>
          </w:p>
          <w:p w:rsidR="00AD7663" w:rsidRPr="00CF4313" w:rsidRDefault="0000165D" w:rsidP="00307303">
            <w:pPr>
              <w:ind w:right="-108"/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Mechanics of Communi</w:t>
            </w:r>
            <w:r w:rsidR="00AD7663"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cation</w:t>
            </w:r>
          </w:p>
        </w:tc>
        <w:tc>
          <w:tcPr>
            <w:tcW w:w="3330" w:type="dxa"/>
          </w:tcPr>
          <w:p w:rsidR="00AD7663" w:rsidRPr="00CF4313" w:rsidRDefault="00055412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V</w:t>
            </w:r>
            <w:r w:rsidR="00AD7663" w:rsidRPr="00CF4313">
              <w:rPr>
                <w:rFonts w:ascii="Leelawadee UI" w:hAnsi="Leelawadee UI" w:cs="Leelawadee UI"/>
                <w:sz w:val="22"/>
                <w:szCs w:val="22"/>
              </w:rPr>
              <w:t>isual material is well organized, text is legible, graphics are clear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, voice is easily heard. A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voids reading slides word for word.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 xml:space="preserve"> Text, visual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s</w:t>
            </w:r>
            <w:r w:rsidR="0062740F" w:rsidRPr="00CF4313">
              <w:rPr>
                <w:rFonts w:ascii="Leelawadee UI" w:hAnsi="Leelawadee UI" w:cs="Leelawadee UI"/>
                <w:sz w:val="22"/>
                <w:szCs w:val="22"/>
              </w:rPr>
              <w:t>, and audio reinforce each other, without creating undue cognitive load</w:t>
            </w:r>
            <w:r w:rsidR="0030328B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</w:p>
        </w:tc>
        <w:tc>
          <w:tcPr>
            <w:tcW w:w="5153" w:type="dxa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418E9" w:rsidRPr="00CF4313" w:rsidTr="0000165D">
        <w:trPr>
          <w:trHeight w:val="2330"/>
          <w:jc w:val="center"/>
        </w:trPr>
        <w:tc>
          <w:tcPr>
            <w:tcW w:w="1615" w:type="dxa"/>
          </w:tcPr>
          <w:p w:rsidR="00A418E9" w:rsidRPr="00CF4313" w:rsidRDefault="003073C9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10</w:t>
            </w:r>
          </w:p>
          <w:p w:rsidR="00A418E9" w:rsidRPr="00CF4313" w:rsidRDefault="00A418E9" w:rsidP="00D80E16">
            <w:pPr>
              <w:jc w:val="both"/>
              <w:rPr>
                <w:rFonts w:ascii="Leelawadee UI" w:hAnsi="Leelawadee UI" w:cs="Leelawadee UI"/>
                <w:i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sz w:val="22"/>
                <w:szCs w:val="22"/>
              </w:rPr>
              <w:t>Digital Interface</w:t>
            </w:r>
          </w:p>
        </w:tc>
        <w:tc>
          <w:tcPr>
            <w:tcW w:w="3330" w:type="dxa"/>
          </w:tcPr>
          <w:p w:rsidR="00A418E9" w:rsidRPr="00CF4313" w:rsidRDefault="0062740F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Demonstrates comfort and facility with the technology, and/or </w:t>
            </w:r>
            <w:r w:rsidR="008D0E9E">
              <w:rPr>
                <w:rFonts w:ascii="Leelawadee UI" w:hAnsi="Leelawadee UI" w:cs="Leelawadee UI"/>
                <w:sz w:val="22"/>
                <w:szCs w:val="22"/>
              </w:rPr>
              <w:t>uses</w:t>
            </w: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 a technical facilitator for the session. </w:t>
            </w:r>
            <w:r w:rsidR="003073C9" w:rsidRPr="00CF4313">
              <w:rPr>
                <w:rFonts w:ascii="Leelawadee UI" w:hAnsi="Leelawadee UI" w:cs="Leelawadee UI"/>
                <w:sz w:val="22"/>
                <w:szCs w:val="22"/>
              </w:rPr>
              <w:t>Ensures internet connectivity. Considers lighting,</w:t>
            </w:r>
            <w:r w:rsidR="00A418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optimizes</w:t>
            </w:r>
            <w:r w:rsidR="003073C9" w:rsidRPr="00CF4313">
              <w:rPr>
                <w:rFonts w:ascii="Leelawadee UI" w:hAnsi="Leelawadee UI" w:cs="Leelawadee UI"/>
                <w:sz w:val="22"/>
                <w:szCs w:val="22"/>
              </w:rPr>
              <w:t xml:space="preserve"> audio. L</w:t>
            </w:r>
            <w:r w:rsidR="00755250" w:rsidRPr="00CF4313">
              <w:rPr>
                <w:rFonts w:ascii="Leelawadee UI" w:hAnsi="Leelawadee UI" w:cs="Leelawadee UI"/>
                <w:sz w:val="22"/>
                <w:szCs w:val="22"/>
              </w:rPr>
              <w:t xml:space="preserve">ooks 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 xml:space="preserve">directly </w:t>
            </w:r>
            <w:r w:rsidR="00755250" w:rsidRPr="00CF4313">
              <w:rPr>
                <w:rFonts w:ascii="Leelawadee UI" w:hAnsi="Leelawadee UI" w:cs="Leelawadee UI"/>
                <w:sz w:val="22"/>
                <w:szCs w:val="22"/>
              </w:rPr>
              <w:t>at the camera, reduces background interruptions</w:t>
            </w:r>
            <w:r w:rsidR="00377CE9" w:rsidRPr="00CF4313">
              <w:rPr>
                <w:rFonts w:ascii="Leelawadee UI" w:hAnsi="Leelawadee UI" w:cs="Leelawadee UI"/>
                <w:sz w:val="22"/>
                <w:szCs w:val="22"/>
              </w:rPr>
              <w:t>.</w:t>
            </w:r>
            <w:r w:rsidR="00755250" w:rsidRPr="00CF4313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</w:tc>
        <w:tc>
          <w:tcPr>
            <w:tcW w:w="5153" w:type="dxa"/>
          </w:tcPr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  <w:p w:rsidR="00E402A8" w:rsidRPr="00CF4313" w:rsidRDefault="00E402A8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D7663" w:rsidRPr="00CF4313" w:rsidTr="0000165D">
        <w:trPr>
          <w:trHeight w:val="1440"/>
          <w:jc w:val="center"/>
        </w:trPr>
        <w:tc>
          <w:tcPr>
            <w:tcW w:w="1615" w:type="dxa"/>
          </w:tcPr>
          <w:p w:rsidR="00AD7663" w:rsidRPr="00CF4313" w:rsidRDefault="00E402A8" w:rsidP="00D80E16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>11</w:t>
            </w:r>
          </w:p>
          <w:p w:rsidR="00AD7663" w:rsidRPr="00CF4313" w:rsidRDefault="00AD7663" w:rsidP="00EC58E7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i/>
                <w:iCs/>
                <w:color w:val="000000"/>
                <w:spacing w:val="-6"/>
                <w:sz w:val="22"/>
                <w:szCs w:val="22"/>
              </w:rPr>
              <w:t>Conclusion</w:t>
            </w:r>
          </w:p>
        </w:tc>
        <w:tc>
          <w:tcPr>
            <w:tcW w:w="3330" w:type="dxa"/>
          </w:tcPr>
          <w:p w:rsidR="00AD7663" w:rsidRPr="00CF4313" w:rsidRDefault="00AD7663" w:rsidP="008D0E9E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spacing w:before="120"/>
              <w:rPr>
                <w:rFonts w:ascii="Leelawadee UI" w:hAnsi="Leelawadee UI" w:cs="Leelawadee UI"/>
                <w:sz w:val="22"/>
                <w:szCs w:val="22"/>
              </w:rPr>
            </w:pPr>
            <w:r w:rsidRPr="00CF4313">
              <w:rPr>
                <w:rFonts w:ascii="Leelawadee UI" w:hAnsi="Leelawadee UI" w:cs="Leelawadee UI"/>
                <w:sz w:val="22"/>
                <w:szCs w:val="22"/>
              </w:rPr>
              <w:t xml:space="preserve">Concludes presentation by summarizing </w:t>
            </w:r>
            <w:r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main points. </w:t>
            </w:r>
            <w:r w:rsidR="00377CE9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I</w:t>
            </w:r>
            <w:r w:rsidR="008D0E9E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nvites/responds to questions,   </w:t>
            </w:r>
            <w:r w:rsidR="0030328B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is</w:t>
            </w:r>
            <w:r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 open to</w:t>
            </w:r>
            <w:r w:rsidR="008D0E9E">
              <w:rPr>
                <w:rFonts w:ascii="Leelawadee UI" w:hAnsi="Leelawadee UI" w:cs="Leelawadee UI"/>
                <w:color w:val="000000"/>
                <w:sz w:val="22"/>
                <w:szCs w:val="22"/>
              </w:rPr>
              <w:t xml:space="preserve"> hearing learners’ perspectives and </w:t>
            </w:r>
            <w:r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opinions</w:t>
            </w:r>
            <w:r w:rsidR="0030328B" w:rsidRPr="00CF4313">
              <w:rPr>
                <w:rFonts w:ascii="Leelawadee UI" w:hAnsi="Leelawadee UI" w:cs="Leelawade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53" w:type="dxa"/>
          </w:tcPr>
          <w:p w:rsidR="00AD7663" w:rsidRPr="00CF4313" w:rsidRDefault="00AD7663" w:rsidP="00DA3F2D">
            <w:pPr>
              <w:tabs>
                <w:tab w:val="left" w:pos="252"/>
                <w:tab w:val="left" w:pos="1152"/>
                <w:tab w:val="left" w:pos="2202"/>
                <w:tab w:val="left" w:pos="2877"/>
                <w:tab w:val="left" w:pos="4032"/>
              </w:tabs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</w:tbl>
    <w:p w:rsidR="004B2A85" w:rsidRPr="00CF4313" w:rsidRDefault="004B2A85" w:rsidP="00D80E16">
      <w:pPr>
        <w:rPr>
          <w:rFonts w:ascii="Candara" w:hAnsi="Candara" w:cs="Segoe UI"/>
          <w:b/>
        </w:rPr>
      </w:pPr>
      <w:r w:rsidRPr="00CF4313">
        <w:rPr>
          <w:rFonts w:ascii="Candara" w:hAnsi="Candara" w:cs="Segoe UI"/>
          <w:b/>
        </w:rPr>
        <w:t xml:space="preserve"> </w:t>
      </w:r>
    </w:p>
    <w:p w:rsidR="00587B7E" w:rsidRPr="00CF4313" w:rsidRDefault="004B2A85" w:rsidP="00D80E16">
      <w:pPr>
        <w:rPr>
          <w:rFonts w:ascii="Candara" w:hAnsi="Candara" w:cs="Segoe UI"/>
          <w:b/>
        </w:rPr>
      </w:pPr>
      <w:r w:rsidRPr="00CF4313">
        <w:rPr>
          <w:rFonts w:ascii="Candara" w:hAnsi="Candara" w:cs="Segoe UI"/>
          <w:b/>
        </w:rPr>
        <w:t xml:space="preserve"> </w:t>
      </w:r>
      <w:r w:rsidR="00587B7E" w:rsidRPr="00CF4313">
        <w:rPr>
          <w:rFonts w:ascii="Candara" w:hAnsi="Candara" w:cs="Segoe UI"/>
          <w:b/>
        </w:rPr>
        <w:t>Additional comments:</w:t>
      </w:r>
    </w:p>
    <w:p w:rsidR="00587B7E" w:rsidRPr="00CF4313" w:rsidRDefault="00587B7E" w:rsidP="00D80E16">
      <w:pPr>
        <w:rPr>
          <w:rFonts w:ascii="Candara" w:hAnsi="Candara" w:cs="Segoe UI"/>
        </w:rPr>
      </w:pPr>
    </w:p>
    <w:p w:rsidR="00912962" w:rsidRPr="00CF4313" w:rsidRDefault="00912962" w:rsidP="00D80E16">
      <w:pPr>
        <w:rPr>
          <w:rFonts w:ascii="Candara" w:hAnsi="Candara" w:cs="Segoe UI"/>
        </w:rPr>
      </w:pPr>
    </w:p>
    <w:p w:rsidR="00912962" w:rsidRPr="00CF4313" w:rsidRDefault="00912962" w:rsidP="00D80E16">
      <w:pPr>
        <w:rPr>
          <w:rFonts w:ascii="Candara" w:hAnsi="Candara" w:cs="Segoe UI"/>
        </w:rPr>
      </w:pPr>
    </w:p>
    <w:p w:rsidR="00912962" w:rsidRPr="00CF4313" w:rsidRDefault="00912962" w:rsidP="00D80E16">
      <w:pPr>
        <w:rPr>
          <w:rFonts w:ascii="Candara" w:hAnsi="Candara" w:cs="Segoe UI"/>
        </w:rPr>
      </w:pPr>
    </w:p>
    <w:p w:rsidR="00912962" w:rsidRPr="00CF4313" w:rsidRDefault="00912962" w:rsidP="00D80E16">
      <w:pPr>
        <w:rPr>
          <w:rFonts w:ascii="Candara" w:hAnsi="Candara" w:cs="Segoe UI"/>
        </w:rPr>
      </w:pPr>
    </w:p>
    <w:p w:rsidR="00912962" w:rsidRPr="00CF4313" w:rsidRDefault="00912962" w:rsidP="00D80E16">
      <w:pPr>
        <w:rPr>
          <w:rFonts w:ascii="Candara" w:hAnsi="Candara" w:cs="Segoe UI"/>
        </w:rPr>
      </w:pPr>
    </w:p>
    <w:p w:rsidR="0078387D" w:rsidRPr="00CF4313" w:rsidRDefault="0078387D" w:rsidP="00D80E16">
      <w:pPr>
        <w:rPr>
          <w:rFonts w:ascii="Candara" w:hAnsi="Candara" w:cs="Segoe UI"/>
        </w:rPr>
      </w:pPr>
    </w:p>
    <w:sectPr w:rsidR="0078387D" w:rsidRPr="00CF4313" w:rsidSect="00E402A8">
      <w:headerReference w:type="default" r:id="rId7"/>
      <w:footerReference w:type="default" r:id="rId8"/>
      <w:pgSz w:w="12240" w:h="15840" w:code="1"/>
      <w:pgMar w:top="1008" w:right="1008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99" w:rsidRDefault="00990D99">
      <w:r>
        <w:separator/>
      </w:r>
    </w:p>
  </w:endnote>
  <w:endnote w:type="continuationSeparator" w:id="0">
    <w:p w:rsidR="00990D99" w:rsidRDefault="0099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86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AA5" w:rsidRDefault="00CF6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51F" w:rsidRDefault="0099551F" w:rsidP="00247883">
    <w:pPr>
      <w:ind w:left="72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99" w:rsidRDefault="00990D99">
      <w:r>
        <w:separator/>
      </w:r>
    </w:p>
  </w:footnote>
  <w:footnote w:type="continuationSeparator" w:id="0">
    <w:p w:rsidR="00990D99" w:rsidRDefault="0099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1F" w:rsidRPr="0015120B" w:rsidRDefault="0099551F" w:rsidP="0015120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17E9A"/>
    <w:multiLevelType w:val="hybridMultilevel"/>
    <w:tmpl w:val="B504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21"/>
    <w:rsid w:val="000011D6"/>
    <w:rsid w:val="0000165D"/>
    <w:rsid w:val="00003DC8"/>
    <w:rsid w:val="00006738"/>
    <w:rsid w:val="00007FB9"/>
    <w:rsid w:val="00012E40"/>
    <w:rsid w:val="0001451C"/>
    <w:rsid w:val="000271B5"/>
    <w:rsid w:val="00040448"/>
    <w:rsid w:val="00045B39"/>
    <w:rsid w:val="000474B7"/>
    <w:rsid w:val="00047625"/>
    <w:rsid w:val="00052A2D"/>
    <w:rsid w:val="00055412"/>
    <w:rsid w:val="00063E52"/>
    <w:rsid w:val="00080135"/>
    <w:rsid w:val="00087990"/>
    <w:rsid w:val="000A093B"/>
    <w:rsid w:val="000A3DD3"/>
    <w:rsid w:val="000B0A35"/>
    <w:rsid w:val="000C1326"/>
    <w:rsid w:val="000C3247"/>
    <w:rsid w:val="000E03C4"/>
    <w:rsid w:val="000E1CC2"/>
    <w:rsid w:val="000E2F99"/>
    <w:rsid w:val="000E3DE5"/>
    <w:rsid w:val="000E6356"/>
    <w:rsid w:val="000F1822"/>
    <w:rsid w:val="000F684A"/>
    <w:rsid w:val="00103E63"/>
    <w:rsid w:val="00107CE3"/>
    <w:rsid w:val="00111CAB"/>
    <w:rsid w:val="00113FA3"/>
    <w:rsid w:val="00120AC4"/>
    <w:rsid w:val="00131620"/>
    <w:rsid w:val="00131B1D"/>
    <w:rsid w:val="00132EDE"/>
    <w:rsid w:val="0015120B"/>
    <w:rsid w:val="00157660"/>
    <w:rsid w:val="00163643"/>
    <w:rsid w:val="00172232"/>
    <w:rsid w:val="00180266"/>
    <w:rsid w:val="00183EA7"/>
    <w:rsid w:val="00186FDE"/>
    <w:rsid w:val="00193786"/>
    <w:rsid w:val="00193E73"/>
    <w:rsid w:val="001A04A5"/>
    <w:rsid w:val="001A4A8D"/>
    <w:rsid w:val="001C08AC"/>
    <w:rsid w:val="001C119F"/>
    <w:rsid w:val="001E04CA"/>
    <w:rsid w:val="001E7C1D"/>
    <w:rsid w:val="001F7223"/>
    <w:rsid w:val="002046BB"/>
    <w:rsid w:val="00206F75"/>
    <w:rsid w:val="00236D2F"/>
    <w:rsid w:val="00247883"/>
    <w:rsid w:val="002530CC"/>
    <w:rsid w:val="00261EE3"/>
    <w:rsid w:val="002632C3"/>
    <w:rsid w:val="00263878"/>
    <w:rsid w:val="002717B5"/>
    <w:rsid w:val="0028479A"/>
    <w:rsid w:val="00292A4F"/>
    <w:rsid w:val="00293BCF"/>
    <w:rsid w:val="002A0C34"/>
    <w:rsid w:val="002B4C65"/>
    <w:rsid w:val="002C0203"/>
    <w:rsid w:val="002C4330"/>
    <w:rsid w:val="002C6BCE"/>
    <w:rsid w:val="002D2279"/>
    <w:rsid w:val="002D2B69"/>
    <w:rsid w:val="002E2B33"/>
    <w:rsid w:val="002E4A34"/>
    <w:rsid w:val="002E6C1C"/>
    <w:rsid w:val="0030328B"/>
    <w:rsid w:val="00307303"/>
    <w:rsid w:val="003073C9"/>
    <w:rsid w:val="00307F16"/>
    <w:rsid w:val="003171D0"/>
    <w:rsid w:val="00320785"/>
    <w:rsid w:val="00320D42"/>
    <w:rsid w:val="00320F9D"/>
    <w:rsid w:val="00356FC8"/>
    <w:rsid w:val="00357583"/>
    <w:rsid w:val="00374B83"/>
    <w:rsid w:val="00374FF1"/>
    <w:rsid w:val="00377CE9"/>
    <w:rsid w:val="003809D1"/>
    <w:rsid w:val="00385441"/>
    <w:rsid w:val="003A45E1"/>
    <w:rsid w:val="003A5582"/>
    <w:rsid w:val="003B676F"/>
    <w:rsid w:val="003D1DDA"/>
    <w:rsid w:val="003F2019"/>
    <w:rsid w:val="003F237E"/>
    <w:rsid w:val="0040191C"/>
    <w:rsid w:val="004019CB"/>
    <w:rsid w:val="00406792"/>
    <w:rsid w:val="0043353A"/>
    <w:rsid w:val="00441E26"/>
    <w:rsid w:val="004426C4"/>
    <w:rsid w:val="00442C14"/>
    <w:rsid w:val="00460431"/>
    <w:rsid w:val="004631E2"/>
    <w:rsid w:val="0046384E"/>
    <w:rsid w:val="00472661"/>
    <w:rsid w:val="00481973"/>
    <w:rsid w:val="0049442F"/>
    <w:rsid w:val="00496733"/>
    <w:rsid w:val="004A2320"/>
    <w:rsid w:val="004B2A85"/>
    <w:rsid w:val="004C136C"/>
    <w:rsid w:val="004C2019"/>
    <w:rsid w:val="004E43A7"/>
    <w:rsid w:val="004F26E2"/>
    <w:rsid w:val="004F3A67"/>
    <w:rsid w:val="00502DAE"/>
    <w:rsid w:val="00507302"/>
    <w:rsid w:val="00507B41"/>
    <w:rsid w:val="00511300"/>
    <w:rsid w:val="00513EF5"/>
    <w:rsid w:val="00517866"/>
    <w:rsid w:val="005210D6"/>
    <w:rsid w:val="005233E9"/>
    <w:rsid w:val="0053348D"/>
    <w:rsid w:val="00541A52"/>
    <w:rsid w:val="00577EE2"/>
    <w:rsid w:val="00582692"/>
    <w:rsid w:val="00585C2D"/>
    <w:rsid w:val="00586019"/>
    <w:rsid w:val="00587082"/>
    <w:rsid w:val="00587B7E"/>
    <w:rsid w:val="00596302"/>
    <w:rsid w:val="005B1E07"/>
    <w:rsid w:val="005B6820"/>
    <w:rsid w:val="005C0B1E"/>
    <w:rsid w:val="005C21E2"/>
    <w:rsid w:val="005C224D"/>
    <w:rsid w:val="005C339E"/>
    <w:rsid w:val="005C52CB"/>
    <w:rsid w:val="005D2A98"/>
    <w:rsid w:val="005D2BC5"/>
    <w:rsid w:val="005D4618"/>
    <w:rsid w:val="005D7976"/>
    <w:rsid w:val="00601BBD"/>
    <w:rsid w:val="00612EB3"/>
    <w:rsid w:val="00625945"/>
    <w:rsid w:val="006266CB"/>
    <w:rsid w:val="00626A74"/>
    <w:rsid w:val="0062740F"/>
    <w:rsid w:val="006342BE"/>
    <w:rsid w:val="00647D3C"/>
    <w:rsid w:val="00672122"/>
    <w:rsid w:val="00673055"/>
    <w:rsid w:val="0069148E"/>
    <w:rsid w:val="006918E5"/>
    <w:rsid w:val="006B0D4C"/>
    <w:rsid w:val="006C5F4F"/>
    <w:rsid w:val="006D289F"/>
    <w:rsid w:val="006D6FAB"/>
    <w:rsid w:val="006F52EC"/>
    <w:rsid w:val="00707B54"/>
    <w:rsid w:val="00717915"/>
    <w:rsid w:val="00717979"/>
    <w:rsid w:val="007228E5"/>
    <w:rsid w:val="0073660E"/>
    <w:rsid w:val="00737A99"/>
    <w:rsid w:val="0074308B"/>
    <w:rsid w:val="00746602"/>
    <w:rsid w:val="007473EB"/>
    <w:rsid w:val="00755250"/>
    <w:rsid w:val="0078387D"/>
    <w:rsid w:val="00791556"/>
    <w:rsid w:val="007941B0"/>
    <w:rsid w:val="007A4D30"/>
    <w:rsid w:val="007B6385"/>
    <w:rsid w:val="007D445F"/>
    <w:rsid w:val="00801AE9"/>
    <w:rsid w:val="00802EF1"/>
    <w:rsid w:val="00840F23"/>
    <w:rsid w:val="00850874"/>
    <w:rsid w:val="00871F39"/>
    <w:rsid w:val="0088223F"/>
    <w:rsid w:val="00882AC0"/>
    <w:rsid w:val="00887AA0"/>
    <w:rsid w:val="008916EA"/>
    <w:rsid w:val="00895826"/>
    <w:rsid w:val="008A6EF5"/>
    <w:rsid w:val="008B6F91"/>
    <w:rsid w:val="008B7078"/>
    <w:rsid w:val="008B7C48"/>
    <w:rsid w:val="008C4629"/>
    <w:rsid w:val="008D0E9E"/>
    <w:rsid w:val="008E7D30"/>
    <w:rsid w:val="008F2F78"/>
    <w:rsid w:val="008F53AB"/>
    <w:rsid w:val="00906A29"/>
    <w:rsid w:val="00912962"/>
    <w:rsid w:val="0091389D"/>
    <w:rsid w:val="00920D82"/>
    <w:rsid w:val="00927C4B"/>
    <w:rsid w:val="009401C8"/>
    <w:rsid w:val="0094210A"/>
    <w:rsid w:val="00943B42"/>
    <w:rsid w:val="00967258"/>
    <w:rsid w:val="00971ABE"/>
    <w:rsid w:val="00976586"/>
    <w:rsid w:val="00985614"/>
    <w:rsid w:val="00990D99"/>
    <w:rsid w:val="0099201F"/>
    <w:rsid w:val="00992908"/>
    <w:rsid w:val="0099551F"/>
    <w:rsid w:val="009D41D7"/>
    <w:rsid w:val="009D63C1"/>
    <w:rsid w:val="009E4F6C"/>
    <w:rsid w:val="009F71EF"/>
    <w:rsid w:val="00A10355"/>
    <w:rsid w:val="00A12711"/>
    <w:rsid w:val="00A15681"/>
    <w:rsid w:val="00A17F3C"/>
    <w:rsid w:val="00A246D2"/>
    <w:rsid w:val="00A418E9"/>
    <w:rsid w:val="00A746FF"/>
    <w:rsid w:val="00A813B1"/>
    <w:rsid w:val="00AA0EB7"/>
    <w:rsid w:val="00AD324B"/>
    <w:rsid w:val="00AD3D51"/>
    <w:rsid w:val="00AD7663"/>
    <w:rsid w:val="00AE726D"/>
    <w:rsid w:val="00AF0C5F"/>
    <w:rsid w:val="00B047F3"/>
    <w:rsid w:val="00B15E23"/>
    <w:rsid w:val="00B23DC5"/>
    <w:rsid w:val="00B30FBF"/>
    <w:rsid w:val="00B43FD6"/>
    <w:rsid w:val="00B464FF"/>
    <w:rsid w:val="00B54F5F"/>
    <w:rsid w:val="00B63158"/>
    <w:rsid w:val="00B6322C"/>
    <w:rsid w:val="00B64BB4"/>
    <w:rsid w:val="00B739AE"/>
    <w:rsid w:val="00B76642"/>
    <w:rsid w:val="00B9646B"/>
    <w:rsid w:val="00B97A10"/>
    <w:rsid w:val="00BA3387"/>
    <w:rsid w:val="00BA4D37"/>
    <w:rsid w:val="00BB26B5"/>
    <w:rsid w:val="00BB535A"/>
    <w:rsid w:val="00BD6932"/>
    <w:rsid w:val="00BD7112"/>
    <w:rsid w:val="00BE6521"/>
    <w:rsid w:val="00BF3DA3"/>
    <w:rsid w:val="00C028A5"/>
    <w:rsid w:val="00C20609"/>
    <w:rsid w:val="00C217E3"/>
    <w:rsid w:val="00C21F9A"/>
    <w:rsid w:val="00C23C06"/>
    <w:rsid w:val="00C240CA"/>
    <w:rsid w:val="00C475D3"/>
    <w:rsid w:val="00C47B1A"/>
    <w:rsid w:val="00C50E52"/>
    <w:rsid w:val="00C553C2"/>
    <w:rsid w:val="00C914FA"/>
    <w:rsid w:val="00C9518D"/>
    <w:rsid w:val="00C976E9"/>
    <w:rsid w:val="00CA6613"/>
    <w:rsid w:val="00CC7A20"/>
    <w:rsid w:val="00CE6B24"/>
    <w:rsid w:val="00CF36F4"/>
    <w:rsid w:val="00CF4313"/>
    <w:rsid w:val="00CF4789"/>
    <w:rsid w:val="00CF4828"/>
    <w:rsid w:val="00CF6AA5"/>
    <w:rsid w:val="00D32B16"/>
    <w:rsid w:val="00D337DA"/>
    <w:rsid w:val="00D34154"/>
    <w:rsid w:val="00D359F4"/>
    <w:rsid w:val="00D36659"/>
    <w:rsid w:val="00D40035"/>
    <w:rsid w:val="00D40ED8"/>
    <w:rsid w:val="00D44602"/>
    <w:rsid w:val="00D524CB"/>
    <w:rsid w:val="00D53A6F"/>
    <w:rsid w:val="00D659B7"/>
    <w:rsid w:val="00D71275"/>
    <w:rsid w:val="00D73574"/>
    <w:rsid w:val="00D80DD2"/>
    <w:rsid w:val="00D80E16"/>
    <w:rsid w:val="00D90653"/>
    <w:rsid w:val="00D944EC"/>
    <w:rsid w:val="00DA3F2D"/>
    <w:rsid w:val="00DA62E3"/>
    <w:rsid w:val="00DB27C6"/>
    <w:rsid w:val="00DB42E2"/>
    <w:rsid w:val="00DC2992"/>
    <w:rsid w:val="00DC6641"/>
    <w:rsid w:val="00DD4D27"/>
    <w:rsid w:val="00DD75F0"/>
    <w:rsid w:val="00DD7A2E"/>
    <w:rsid w:val="00DE2D03"/>
    <w:rsid w:val="00E15813"/>
    <w:rsid w:val="00E16456"/>
    <w:rsid w:val="00E402A8"/>
    <w:rsid w:val="00E450CE"/>
    <w:rsid w:val="00E5392B"/>
    <w:rsid w:val="00E5412D"/>
    <w:rsid w:val="00E66CCD"/>
    <w:rsid w:val="00E8726C"/>
    <w:rsid w:val="00EA5FBD"/>
    <w:rsid w:val="00EA6361"/>
    <w:rsid w:val="00EB2C4C"/>
    <w:rsid w:val="00EC58E7"/>
    <w:rsid w:val="00EE032E"/>
    <w:rsid w:val="00EE5451"/>
    <w:rsid w:val="00EF3E99"/>
    <w:rsid w:val="00EF6E20"/>
    <w:rsid w:val="00F01860"/>
    <w:rsid w:val="00F02B2D"/>
    <w:rsid w:val="00F04DFD"/>
    <w:rsid w:val="00F07770"/>
    <w:rsid w:val="00F2098D"/>
    <w:rsid w:val="00F210E2"/>
    <w:rsid w:val="00F43665"/>
    <w:rsid w:val="00F5412B"/>
    <w:rsid w:val="00F6407F"/>
    <w:rsid w:val="00F7685D"/>
    <w:rsid w:val="00FA0C88"/>
    <w:rsid w:val="00FA34B3"/>
    <w:rsid w:val="00FB2E1C"/>
    <w:rsid w:val="00FB760D"/>
    <w:rsid w:val="00FC7567"/>
    <w:rsid w:val="00FD14F8"/>
    <w:rsid w:val="00FD2CC3"/>
    <w:rsid w:val="00FD7C3A"/>
    <w:rsid w:val="00FE0861"/>
    <w:rsid w:val="00FE14BB"/>
    <w:rsid w:val="00FE6CF6"/>
    <w:rsid w:val="00FF17A4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C5A89"/>
  <w15:docId w15:val="{B8F0AB2F-051B-4D76-8B9E-73DEE74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7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20B"/>
  </w:style>
  <w:style w:type="paragraph" w:styleId="BalloonText">
    <w:name w:val="Balloon Text"/>
    <w:basedOn w:val="Normal"/>
    <w:semiHidden/>
    <w:rsid w:val="00B54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7C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C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C3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F6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Employs lecture techniques effectively:</vt:lpstr>
    </vt:vector>
  </TitlesOfParts>
  <Company>Organization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Employs lecture techniques effectively:</dc:title>
  <dc:creator>lnewman</dc:creator>
  <cp:lastModifiedBy>Newman, Lori</cp:lastModifiedBy>
  <cp:revision>4</cp:revision>
  <cp:lastPrinted>2020-05-26T23:16:00Z</cp:lastPrinted>
  <dcterms:created xsi:type="dcterms:W3CDTF">2020-06-08T21:19:00Z</dcterms:created>
  <dcterms:modified xsi:type="dcterms:W3CDTF">2020-06-10T03:47:00Z</dcterms:modified>
</cp:coreProperties>
</file>