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C2" w:rsidRDefault="00F77DC2" w:rsidP="00F77DC2">
      <w:pPr>
        <w:rPr>
          <w:b/>
          <w:sz w:val="28"/>
          <w:szCs w:val="28"/>
        </w:rPr>
      </w:pPr>
    </w:p>
    <w:p w:rsidR="00A50C3F" w:rsidRPr="00A50C3F" w:rsidRDefault="00A50C3F" w:rsidP="00A50C3F">
      <w:pPr>
        <w:jc w:val="center"/>
        <w:rPr>
          <w:rFonts w:asciiTheme="minorHAnsi" w:hAnsiTheme="minorHAnsi"/>
          <w:b/>
          <w:u w:val="single"/>
        </w:rPr>
      </w:pPr>
      <w:r w:rsidRPr="00A50C3F">
        <w:rPr>
          <w:rFonts w:asciiTheme="minorHAnsi" w:hAnsiTheme="minorHAnsi"/>
          <w:b/>
          <w:u w:val="single"/>
        </w:rPr>
        <w:t xml:space="preserve">Guide to </w:t>
      </w:r>
      <w:r w:rsidR="00F058A6">
        <w:rPr>
          <w:rFonts w:asciiTheme="minorHAnsi" w:hAnsiTheme="minorHAnsi"/>
          <w:b/>
          <w:u w:val="single"/>
        </w:rPr>
        <w:t>Organizing a Course</w:t>
      </w:r>
    </w:p>
    <w:p w:rsidR="00A50C3F" w:rsidRDefault="00A50C3F" w:rsidP="00BD3BDE">
      <w:pPr>
        <w:rPr>
          <w:rFonts w:asciiTheme="minorHAnsi" w:hAnsiTheme="minorHAnsi"/>
          <w:b/>
        </w:rPr>
      </w:pPr>
    </w:p>
    <w:p w:rsidR="00854406" w:rsidRDefault="00854406" w:rsidP="00BD3BDE">
      <w:pPr>
        <w:rPr>
          <w:rFonts w:asciiTheme="minorHAnsi" w:hAnsiTheme="minorHAnsi"/>
          <w:b/>
        </w:rPr>
      </w:pPr>
      <w:r w:rsidRPr="0042409D">
        <w:rPr>
          <w:rFonts w:asciiTheme="minorHAnsi" w:hAnsiTheme="minorHAnsi"/>
          <w:b/>
        </w:rPr>
        <w:t>Introduction</w:t>
      </w:r>
    </w:p>
    <w:p w:rsidR="007B03CB" w:rsidRDefault="007B03CB" w:rsidP="00BD3BDE">
      <w:pPr>
        <w:rPr>
          <w:rFonts w:asciiTheme="minorHAnsi" w:hAnsiTheme="minorHAnsi"/>
          <w:b/>
        </w:rPr>
      </w:pPr>
    </w:p>
    <w:p w:rsidR="007B03CB" w:rsidRDefault="007B03CB" w:rsidP="00093472">
      <w:pPr>
        <w:rPr>
          <w:rFonts w:asciiTheme="minorHAnsi" w:hAnsiTheme="minorHAnsi"/>
        </w:rPr>
      </w:pPr>
      <w:r w:rsidRPr="007B03CB">
        <w:rPr>
          <w:rFonts w:asciiTheme="minorHAnsi" w:hAnsiTheme="minorHAnsi"/>
        </w:rPr>
        <w:t xml:space="preserve">Welcome to Boston Children’s Hospital Continuing Medical Education Department (CMED). Throughout this document you will find frequently asked questions, </w:t>
      </w:r>
      <w:r w:rsidR="003117DF">
        <w:rPr>
          <w:rFonts w:asciiTheme="minorHAnsi" w:hAnsiTheme="minorHAnsi"/>
        </w:rPr>
        <w:t xml:space="preserve">responsibilities of the CME Department, </w:t>
      </w:r>
      <w:r w:rsidRPr="007B03CB">
        <w:rPr>
          <w:rFonts w:asciiTheme="minorHAnsi" w:hAnsiTheme="minorHAnsi"/>
        </w:rPr>
        <w:t>information about our accreditation and how to plan your own activity.</w:t>
      </w:r>
    </w:p>
    <w:p w:rsidR="00D43526" w:rsidRPr="0042409D" w:rsidRDefault="00D43526" w:rsidP="001349DA">
      <w:pPr>
        <w:rPr>
          <w:rFonts w:asciiTheme="minorHAnsi" w:hAnsiTheme="minorHAnsi"/>
          <w:b/>
        </w:rPr>
      </w:pPr>
    </w:p>
    <w:p w:rsidR="00F2163E" w:rsidRPr="0042409D" w:rsidRDefault="006B36D6" w:rsidP="00BD3BDE">
      <w:pPr>
        <w:rPr>
          <w:rFonts w:asciiTheme="minorHAnsi" w:hAnsiTheme="minorHAnsi"/>
          <w:b/>
        </w:rPr>
      </w:pPr>
      <w:r w:rsidRPr="0042409D">
        <w:rPr>
          <w:rFonts w:asciiTheme="minorHAnsi" w:hAnsiTheme="minorHAnsi"/>
          <w:b/>
        </w:rPr>
        <w:t>Activity Planning Policies/Responsibilities</w:t>
      </w:r>
    </w:p>
    <w:p w:rsidR="00F2163E" w:rsidRPr="0042409D" w:rsidRDefault="00F2163E" w:rsidP="00F2163E">
      <w:pPr>
        <w:rPr>
          <w:rFonts w:asciiTheme="minorHAnsi" w:hAnsiTheme="minorHAnsi"/>
          <w:i/>
        </w:rPr>
      </w:pPr>
    </w:p>
    <w:p w:rsidR="00F2163E" w:rsidRPr="0042409D" w:rsidRDefault="00C324CB" w:rsidP="00F2163E">
      <w:pPr>
        <w:rPr>
          <w:rFonts w:asciiTheme="minorHAnsi" w:hAnsiTheme="minorHAnsi"/>
        </w:rPr>
      </w:pPr>
      <w:r>
        <w:rPr>
          <w:rFonts w:asciiTheme="minorHAnsi" w:hAnsiTheme="minorHAnsi"/>
        </w:rPr>
        <w:t>Boston Children’s continuing education</w:t>
      </w:r>
      <w:r w:rsidR="00F2163E" w:rsidRPr="0042409D">
        <w:rPr>
          <w:rFonts w:asciiTheme="minorHAnsi" w:hAnsiTheme="minorHAnsi"/>
        </w:rPr>
        <w:t xml:space="preserve"> is responsible for </w:t>
      </w:r>
      <w:r w:rsidR="00FE1E63" w:rsidRPr="0042409D">
        <w:rPr>
          <w:rFonts w:asciiTheme="minorHAnsi" w:hAnsiTheme="minorHAnsi"/>
        </w:rPr>
        <w:t>the accreditation review and approval, registration, marketing (additional charges apply)</w:t>
      </w:r>
      <w:r w:rsidR="003835D5" w:rsidRPr="0042409D">
        <w:rPr>
          <w:rFonts w:asciiTheme="minorHAnsi" w:hAnsiTheme="minorHAnsi"/>
        </w:rPr>
        <w:t>,</w:t>
      </w:r>
      <w:r w:rsidR="00FE1E63" w:rsidRPr="0042409D">
        <w:rPr>
          <w:rFonts w:asciiTheme="minorHAnsi" w:hAnsiTheme="minorHAnsi"/>
        </w:rPr>
        <w:t xml:space="preserve"> evaluatio</w:t>
      </w:r>
      <w:r w:rsidR="001349DA">
        <w:rPr>
          <w:rFonts w:asciiTheme="minorHAnsi" w:hAnsiTheme="minorHAnsi"/>
        </w:rPr>
        <w:t>n, credit tracking, and certificates</w:t>
      </w:r>
      <w:r w:rsidR="00FE1E63" w:rsidRPr="0042409D">
        <w:rPr>
          <w:rFonts w:asciiTheme="minorHAnsi" w:hAnsiTheme="minorHAnsi"/>
        </w:rPr>
        <w:t>.</w:t>
      </w:r>
      <w:r w:rsidR="00F2163E" w:rsidRPr="0042409D">
        <w:rPr>
          <w:rFonts w:asciiTheme="minorHAnsi" w:hAnsiTheme="minorHAnsi"/>
        </w:rPr>
        <w:t xml:space="preserve">  In order to ensure that all requirements mandated by the ACCME</w:t>
      </w:r>
      <w:r w:rsidR="001349DA">
        <w:rPr>
          <w:rFonts w:asciiTheme="minorHAnsi" w:hAnsiTheme="minorHAnsi"/>
        </w:rPr>
        <w:t>, ANCC and ACPE</w:t>
      </w:r>
      <w:r w:rsidR="00F2163E" w:rsidRPr="0042409D">
        <w:rPr>
          <w:rFonts w:asciiTheme="minorHAnsi" w:hAnsiTheme="minorHAnsi"/>
        </w:rPr>
        <w:t xml:space="preserve"> are met, the following guidelines are presented to assist applicants in preparing a </w:t>
      </w:r>
      <w:r w:rsidR="001349DA">
        <w:rPr>
          <w:rFonts w:asciiTheme="minorHAnsi" w:hAnsiTheme="minorHAnsi"/>
        </w:rPr>
        <w:t>continuing education application for c</w:t>
      </w:r>
      <w:r w:rsidR="00F2163E" w:rsidRPr="0042409D">
        <w:rPr>
          <w:rFonts w:asciiTheme="minorHAnsi" w:hAnsiTheme="minorHAnsi"/>
        </w:rPr>
        <w:t>redit.</w:t>
      </w:r>
    </w:p>
    <w:p w:rsidR="00F2163E" w:rsidRPr="0042409D" w:rsidRDefault="00F2163E" w:rsidP="00F2163E">
      <w:pPr>
        <w:rPr>
          <w:rFonts w:asciiTheme="minorHAnsi" w:hAnsiTheme="minorHAnsi"/>
        </w:rPr>
      </w:pPr>
    </w:p>
    <w:p w:rsidR="00F2163E" w:rsidRPr="0042409D" w:rsidRDefault="00351C8F" w:rsidP="00F2163E">
      <w:pPr>
        <w:pStyle w:val="ListParagraph"/>
        <w:numPr>
          <w:ilvl w:val="0"/>
          <w:numId w:val="4"/>
        </w:numPr>
        <w:rPr>
          <w:rFonts w:asciiTheme="minorHAnsi" w:hAnsiTheme="minorHAnsi"/>
        </w:rPr>
      </w:pPr>
      <w:r>
        <w:rPr>
          <w:rFonts w:asciiTheme="minorHAnsi" w:hAnsiTheme="minorHAnsi"/>
        </w:rPr>
        <w:t xml:space="preserve">All applications must be submitted a minimum of 8 week prior to the intended activity date. </w:t>
      </w:r>
      <w:r w:rsidR="00F2163E" w:rsidRPr="0042409D">
        <w:rPr>
          <w:rFonts w:asciiTheme="minorHAnsi" w:hAnsiTheme="minorHAnsi"/>
        </w:rPr>
        <w:t xml:space="preserve">Credit cannot be awarded retroactively. </w:t>
      </w:r>
      <w:r>
        <w:rPr>
          <w:rFonts w:asciiTheme="minorHAnsi" w:hAnsiTheme="minorHAnsi"/>
        </w:rPr>
        <w:t>If you would like the CME Department to market your course, c</w:t>
      </w:r>
      <w:r w:rsidR="00F2163E" w:rsidRPr="0042409D">
        <w:rPr>
          <w:rFonts w:asciiTheme="minorHAnsi" w:hAnsiTheme="minorHAnsi"/>
        </w:rPr>
        <w:t xml:space="preserve">ompleted applications must be delivered to the </w:t>
      </w:r>
      <w:r>
        <w:rPr>
          <w:rFonts w:asciiTheme="minorHAnsi" w:hAnsiTheme="minorHAnsi"/>
        </w:rPr>
        <w:t>CME Department</w:t>
      </w:r>
      <w:r w:rsidR="00F2163E" w:rsidRPr="0042409D">
        <w:rPr>
          <w:rFonts w:asciiTheme="minorHAnsi" w:hAnsiTheme="minorHAnsi"/>
        </w:rPr>
        <w:t xml:space="preserve"> no later than </w:t>
      </w:r>
      <w:r w:rsidR="0030013D" w:rsidRPr="0042409D">
        <w:rPr>
          <w:rFonts w:asciiTheme="minorHAnsi" w:hAnsiTheme="minorHAnsi"/>
        </w:rPr>
        <w:t>4</w:t>
      </w:r>
      <w:r w:rsidR="00F2163E" w:rsidRPr="0042409D">
        <w:rPr>
          <w:rFonts w:asciiTheme="minorHAnsi" w:hAnsiTheme="minorHAnsi"/>
        </w:rPr>
        <w:t xml:space="preserve"> months</w:t>
      </w:r>
      <w:r w:rsidR="0030013D" w:rsidRPr="0042409D">
        <w:rPr>
          <w:rFonts w:asciiTheme="minorHAnsi" w:hAnsiTheme="minorHAnsi"/>
        </w:rPr>
        <w:t xml:space="preserve"> for local programs, 6 months for national programs and 12 months for international program</w:t>
      </w:r>
      <w:r w:rsidR="00F2163E" w:rsidRPr="0042409D">
        <w:rPr>
          <w:rFonts w:asciiTheme="minorHAnsi" w:hAnsiTheme="minorHAnsi"/>
        </w:rPr>
        <w:t xml:space="preserve"> prior to the start of the activity.</w:t>
      </w:r>
      <w:r w:rsidR="0030013D" w:rsidRPr="0042409D">
        <w:rPr>
          <w:rFonts w:asciiTheme="minorHAnsi" w:hAnsiTheme="minorHAnsi"/>
        </w:rPr>
        <w:t xml:space="preserve">  These dates will help ensure we can market your program in a timely manner.</w:t>
      </w:r>
      <w:r w:rsidR="00C324CB">
        <w:rPr>
          <w:rFonts w:asciiTheme="minorHAnsi" w:hAnsiTheme="minorHAnsi"/>
        </w:rPr>
        <w:t xml:space="preserve"> </w:t>
      </w:r>
    </w:p>
    <w:p w:rsidR="00F2163E" w:rsidRPr="0042409D" w:rsidRDefault="00F2163E" w:rsidP="00F2163E">
      <w:pPr>
        <w:rPr>
          <w:rFonts w:asciiTheme="minorHAnsi" w:hAnsiTheme="minorHAnsi"/>
        </w:rPr>
      </w:pPr>
    </w:p>
    <w:p w:rsidR="00F2163E" w:rsidRPr="0042409D" w:rsidRDefault="00F2163E" w:rsidP="00F2163E">
      <w:pPr>
        <w:pStyle w:val="ListParagraph"/>
        <w:numPr>
          <w:ilvl w:val="0"/>
          <w:numId w:val="4"/>
        </w:numPr>
        <w:rPr>
          <w:rFonts w:asciiTheme="minorHAnsi" w:hAnsiTheme="minorHAnsi"/>
        </w:rPr>
      </w:pPr>
      <w:r w:rsidRPr="0042409D">
        <w:rPr>
          <w:rFonts w:asciiTheme="minorHAnsi" w:hAnsiTheme="minorHAnsi"/>
        </w:rPr>
        <w:t xml:space="preserve">Each proposed program must: </w:t>
      </w:r>
    </w:p>
    <w:p w:rsidR="00F2163E" w:rsidRPr="0042409D" w:rsidRDefault="00F2163E" w:rsidP="00F2163E">
      <w:pPr>
        <w:pStyle w:val="ListParagraph"/>
        <w:numPr>
          <w:ilvl w:val="1"/>
          <w:numId w:val="4"/>
        </w:numPr>
        <w:rPr>
          <w:rFonts w:asciiTheme="minorHAnsi" w:hAnsiTheme="minorHAnsi"/>
        </w:rPr>
      </w:pPr>
      <w:r w:rsidRPr="0042409D">
        <w:rPr>
          <w:rFonts w:asciiTheme="minorHAnsi" w:hAnsiTheme="minorHAnsi"/>
        </w:rPr>
        <w:t xml:space="preserve">Clearly identify at least two gaps - What is the problem/fact that you want to address? </w:t>
      </w:r>
    </w:p>
    <w:p w:rsidR="00F2163E" w:rsidRPr="0042409D" w:rsidRDefault="00F2163E" w:rsidP="00F2163E">
      <w:pPr>
        <w:pStyle w:val="ListParagraph"/>
        <w:numPr>
          <w:ilvl w:val="1"/>
          <w:numId w:val="4"/>
        </w:numPr>
        <w:rPr>
          <w:rFonts w:asciiTheme="minorHAnsi" w:hAnsiTheme="minorHAnsi"/>
        </w:rPr>
      </w:pPr>
      <w:r w:rsidRPr="0042409D">
        <w:rPr>
          <w:rFonts w:asciiTheme="minorHAnsi" w:hAnsiTheme="minorHAnsi"/>
        </w:rPr>
        <w:t xml:space="preserve">Documentation for each gap - How do you know that the problem/fact exists? </w:t>
      </w:r>
    </w:p>
    <w:p w:rsidR="00F2163E" w:rsidRPr="0042409D" w:rsidRDefault="00F2163E" w:rsidP="00F2163E">
      <w:pPr>
        <w:pStyle w:val="ListParagraph"/>
        <w:numPr>
          <w:ilvl w:val="1"/>
          <w:numId w:val="4"/>
        </w:numPr>
        <w:rPr>
          <w:rFonts w:asciiTheme="minorHAnsi" w:hAnsiTheme="minorHAnsi"/>
        </w:rPr>
      </w:pPr>
      <w:r w:rsidRPr="0042409D">
        <w:rPr>
          <w:rFonts w:asciiTheme="minorHAnsi" w:hAnsiTheme="minorHAnsi"/>
        </w:rPr>
        <w:t xml:space="preserve">Need - Why does it exist? </w:t>
      </w:r>
    </w:p>
    <w:p w:rsidR="00F2163E" w:rsidRPr="0042409D" w:rsidRDefault="00F2163E" w:rsidP="00F2163E">
      <w:pPr>
        <w:pStyle w:val="ListParagraph"/>
        <w:numPr>
          <w:ilvl w:val="1"/>
          <w:numId w:val="4"/>
        </w:numPr>
        <w:rPr>
          <w:rFonts w:asciiTheme="minorHAnsi" w:hAnsiTheme="minorHAnsi"/>
        </w:rPr>
      </w:pPr>
      <w:r w:rsidRPr="0042409D">
        <w:rPr>
          <w:rFonts w:asciiTheme="minorHAnsi" w:hAnsiTheme="minorHAnsi"/>
        </w:rPr>
        <w:t xml:space="preserve">Objectives - How do you plan to change it? </w:t>
      </w:r>
    </w:p>
    <w:p w:rsidR="00F2163E" w:rsidRPr="0042409D" w:rsidRDefault="00F2163E" w:rsidP="00F2163E">
      <w:pPr>
        <w:pStyle w:val="ListParagraph"/>
        <w:numPr>
          <w:ilvl w:val="1"/>
          <w:numId w:val="4"/>
        </w:numPr>
        <w:rPr>
          <w:rFonts w:asciiTheme="minorHAnsi" w:hAnsiTheme="minorHAnsi"/>
        </w:rPr>
      </w:pPr>
      <w:r w:rsidRPr="0042409D">
        <w:rPr>
          <w:rFonts w:asciiTheme="minorHAnsi" w:hAnsiTheme="minorHAnsi"/>
        </w:rPr>
        <w:t xml:space="preserve">Measurement process - Were you effective in making a change? Does the problem still exist? Were there any barriers preventing change? </w:t>
      </w:r>
    </w:p>
    <w:p w:rsidR="00F2163E" w:rsidRPr="0042409D" w:rsidRDefault="00F2163E" w:rsidP="00F2163E">
      <w:pPr>
        <w:rPr>
          <w:rFonts w:asciiTheme="minorHAnsi" w:hAnsiTheme="minorHAnsi"/>
        </w:rPr>
      </w:pPr>
    </w:p>
    <w:p w:rsidR="00F2163E" w:rsidRDefault="00F2163E" w:rsidP="00F2163E">
      <w:pPr>
        <w:pStyle w:val="ListParagraph"/>
        <w:numPr>
          <w:ilvl w:val="0"/>
          <w:numId w:val="5"/>
        </w:numPr>
        <w:rPr>
          <w:rFonts w:asciiTheme="minorHAnsi" w:hAnsiTheme="minorHAnsi"/>
        </w:rPr>
      </w:pPr>
      <w:r w:rsidRPr="00A00461">
        <w:rPr>
          <w:rFonts w:asciiTheme="minorHAnsi" w:hAnsiTheme="minorHAnsi"/>
        </w:rPr>
        <w:t>A Planning Committee comprised of at least three members actively involved in the development and organization of the program will be necessary. The comm</w:t>
      </w:r>
      <w:r w:rsidR="00A00461">
        <w:rPr>
          <w:rFonts w:asciiTheme="minorHAnsi" w:hAnsiTheme="minorHAnsi"/>
        </w:rPr>
        <w:t xml:space="preserve">ittee must include one member of each discipline of your intended target audience. For example, if you are looking to get physician, nursing and pharmacy </w:t>
      </w:r>
      <w:r w:rsidR="00A00461">
        <w:rPr>
          <w:rFonts w:asciiTheme="minorHAnsi" w:hAnsiTheme="minorHAnsi"/>
        </w:rPr>
        <w:lastRenderedPageBreak/>
        <w:t xml:space="preserve">credits for your course you will need to have a minimum of one physician, one nurse and one pharmacist on your planning committee. </w:t>
      </w:r>
    </w:p>
    <w:p w:rsidR="00A00461" w:rsidRPr="00A00461" w:rsidRDefault="00A00461" w:rsidP="00A00461">
      <w:pPr>
        <w:ind w:left="360"/>
        <w:rPr>
          <w:rFonts w:asciiTheme="minorHAnsi" w:hAnsiTheme="minorHAnsi"/>
        </w:rPr>
      </w:pPr>
    </w:p>
    <w:p w:rsidR="00F2163E" w:rsidRDefault="00F2163E" w:rsidP="00F2163E">
      <w:pPr>
        <w:pStyle w:val="ListParagraph"/>
        <w:numPr>
          <w:ilvl w:val="0"/>
          <w:numId w:val="5"/>
        </w:numPr>
        <w:rPr>
          <w:rFonts w:asciiTheme="minorHAnsi" w:hAnsiTheme="minorHAnsi"/>
        </w:rPr>
      </w:pPr>
      <w:r w:rsidRPr="0042409D">
        <w:rPr>
          <w:rFonts w:asciiTheme="minorHAnsi" w:hAnsiTheme="minorHAnsi"/>
        </w:rPr>
        <w:t xml:space="preserve">Disclosure/Attestation Statements must be generated and signed by the course director, planning committee members, and all speakers. </w:t>
      </w:r>
      <w:r w:rsidR="00A00461">
        <w:rPr>
          <w:rFonts w:asciiTheme="minorHAnsi" w:hAnsiTheme="minorHAnsi"/>
        </w:rPr>
        <w:t xml:space="preserve">Electronic disclosures are available if the application is submitted with an excel document with first name, last </w:t>
      </w:r>
      <w:r w:rsidR="00351C8F">
        <w:rPr>
          <w:rFonts w:asciiTheme="minorHAnsi" w:hAnsiTheme="minorHAnsi"/>
        </w:rPr>
        <w:t xml:space="preserve">name, degree and email address at the time of application submission. </w:t>
      </w:r>
    </w:p>
    <w:p w:rsidR="000A7CA2" w:rsidRPr="000A7CA2" w:rsidRDefault="000A7CA2" w:rsidP="000A7CA2">
      <w:pPr>
        <w:pStyle w:val="ListParagraph"/>
        <w:rPr>
          <w:rFonts w:asciiTheme="minorHAnsi" w:hAnsiTheme="minorHAnsi"/>
        </w:rPr>
      </w:pPr>
    </w:p>
    <w:p w:rsidR="000A7CA2" w:rsidRPr="0042409D" w:rsidRDefault="000A7CA2" w:rsidP="000A7CA2">
      <w:pPr>
        <w:pStyle w:val="ListParagraph"/>
        <w:numPr>
          <w:ilvl w:val="0"/>
          <w:numId w:val="5"/>
        </w:numPr>
        <w:rPr>
          <w:rFonts w:asciiTheme="minorHAnsi" w:hAnsiTheme="minorHAnsi"/>
        </w:rPr>
      </w:pPr>
      <w:r w:rsidRPr="0042409D">
        <w:rPr>
          <w:rFonts w:asciiTheme="minorHAnsi" w:hAnsiTheme="minorHAnsi"/>
        </w:rPr>
        <w:t xml:space="preserve">Precise and accurate accreditation language must appear on all program brochures, flyers or announcements. </w:t>
      </w:r>
      <w:r>
        <w:rPr>
          <w:rFonts w:asciiTheme="minorHAnsi" w:hAnsiTheme="minorHAnsi"/>
        </w:rPr>
        <w:t xml:space="preserve">All marketing and/or distributed materials must be created by the CME Department or approved by the CME Department. To submit materials for review, email the documents to </w:t>
      </w:r>
      <w:hyperlink r:id="rId9" w:history="1">
        <w:r w:rsidRPr="00FA21D2">
          <w:rPr>
            <w:rStyle w:val="Hyperlink"/>
            <w:rFonts w:asciiTheme="minorHAnsi" w:hAnsiTheme="minorHAnsi"/>
          </w:rPr>
          <w:t>cmedepartment@childrens.harvard.edu</w:t>
        </w:r>
      </w:hyperlink>
      <w:r>
        <w:rPr>
          <w:rFonts w:asciiTheme="minorHAnsi" w:hAnsiTheme="minorHAnsi"/>
        </w:rPr>
        <w:t xml:space="preserve"> </w:t>
      </w:r>
    </w:p>
    <w:p w:rsidR="000A7CA2" w:rsidRPr="0042409D" w:rsidRDefault="000A7CA2" w:rsidP="000A7CA2">
      <w:pPr>
        <w:rPr>
          <w:rFonts w:asciiTheme="minorHAnsi" w:hAnsiTheme="minorHAnsi"/>
        </w:rPr>
      </w:pPr>
    </w:p>
    <w:p w:rsidR="000A7CA2" w:rsidRPr="000A7CA2" w:rsidRDefault="000A7CA2" w:rsidP="000A7CA2">
      <w:pPr>
        <w:pStyle w:val="ListParagraph"/>
        <w:numPr>
          <w:ilvl w:val="0"/>
          <w:numId w:val="5"/>
        </w:numPr>
        <w:rPr>
          <w:rFonts w:asciiTheme="minorHAnsi" w:hAnsiTheme="minorHAnsi"/>
        </w:rPr>
      </w:pPr>
      <w:r w:rsidRPr="0042409D">
        <w:rPr>
          <w:rFonts w:asciiTheme="minorHAnsi" w:hAnsiTheme="minorHAnsi"/>
        </w:rPr>
        <w:t xml:space="preserve">An evaluation must be utilized to assess whether or not the objectives of the activity were met. </w:t>
      </w:r>
      <w:r>
        <w:rPr>
          <w:rFonts w:asciiTheme="minorHAnsi" w:hAnsiTheme="minorHAnsi"/>
        </w:rPr>
        <w:t xml:space="preserve">The CME Department will be responsible for sending the evaluation to all attendees, unless otherwise discussed ahead of time. </w:t>
      </w:r>
    </w:p>
    <w:p w:rsidR="00F2163E" w:rsidRPr="0042409D" w:rsidRDefault="00F2163E" w:rsidP="00F2163E">
      <w:pPr>
        <w:rPr>
          <w:rFonts w:asciiTheme="minorHAnsi" w:hAnsiTheme="minorHAnsi"/>
        </w:rPr>
      </w:pPr>
    </w:p>
    <w:p w:rsidR="00F2163E" w:rsidRPr="0042409D" w:rsidRDefault="00F2163E" w:rsidP="00F2163E">
      <w:pPr>
        <w:pStyle w:val="ListParagraph"/>
        <w:numPr>
          <w:ilvl w:val="0"/>
          <w:numId w:val="5"/>
        </w:numPr>
        <w:rPr>
          <w:rFonts w:asciiTheme="minorHAnsi" w:hAnsiTheme="minorHAnsi"/>
        </w:rPr>
      </w:pPr>
      <w:r w:rsidRPr="0042409D">
        <w:rPr>
          <w:rFonts w:asciiTheme="minorHAnsi" w:hAnsiTheme="minorHAnsi"/>
        </w:rPr>
        <w:t xml:space="preserve">A specific program schedule (including lecture times, </w:t>
      </w:r>
      <w:r w:rsidR="00351C8F">
        <w:rPr>
          <w:rFonts w:asciiTheme="minorHAnsi" w:hAnsiTheme="minorHAnsi"/>
        </w:rPr>
        <w:t xml:space="preserve">topics, </w:t>
      </w:r>
      <w:r w:rsidRPr="0042409D">
        <w:rPr>
          <w:rFonts w:asciiTheme="minorHAnsi" w:hAnsiTheme="minorHAnsi"/>
        </w:rPr>
        <w:t xml:space="preserve">speakers, </w:t>
      </w:r>
      <w:r w:rsidR="00351C8F">
        <w:rPr>
          <w:rFonts w:asciiTheme="minorHAnsi" w:hAnsiTheme="minorHAnsi"/>
        </w:rPr>
        <w:t xml:space="preserve">and </w:t>
      </w:r>
      <w:r w:rsidRPr="0042409D">
        <w:rPr>
          <w:rFonts w:asciiTheme="minorHAnsi" w:hAnsiTheme="minorHAnsi"/>
        </w:rPr>
        <w:t xml:space="preserve">degrees) must accompany the application. </w:t>
      </w:r>
      <w:r w:rsidR="00A00461">
        <w:rPr>
          <w:rFonts w:asciiTheme="minorHAnsi" w:hAnsiTheme="minorHAnsi"/>
        </w:rPr>
        <w:t>RSS is required to update their schedule with the frequency of your course (i.e. if you have a monthly course, you need to update your schedule on a monthly basis)</w:t>
      </w:r>
    </w:p>
    <w:p w:rsidR="00F2163E" w:rsidRPr="0042409D" w:rsidRDefault="00F2163E" w:rsidP="00F2163E">
      <w:pPr>
        <w:rPr>
          <w:rFonts w:asciiTheme="minorHAnsi" w:hAnsiTheme="minorHAnsi"/>
        </w:rPr>
      </w:pPr>
    </w:p>
    <w:p w:rsidR="00F2163E" w:rsidRPr="0042409D" w:rsidRDefault="00F2163E" w:rsidP="00F2163E">
      <w:pPr>
        <w:rPr>
          <w:rFonts w:asciiTheme="minorHAnsi" w:hAnsiTheme="minorHAnsi"/>
        </w:rPr>
      </w:pPr>
    </w:p>
    <w:p w:rsidR="00F2163E" w:rsidRPr="000A7CA2" w:rsidRDefault="00F2163E" w:rsidP="00F2163E">
      <w:pPr>
        <w:rPr>
          <w:rFonts w:asciiTheme="minorHAnsi" w:hAnsiTheme="minorHAnsi"/>
          <w:b/>
        </w:rPr>
      </w:pPr>
      <w:r w:rsidRPr="000A7CA2">
        <w:rPr>
          <w:rFonts w:asciiTheme="minorHAnsi" w:hAnsiTheme="minorHAnsi"/>
          <w:b/>
        </w:rPr>
        <w:t xml:space="preserve">Committee Review and Approval </w:t>
      </w:r>
    </w:p>
    <w:p w:rsidR="00F2163E" w:rsidRPr="0042409D" w:rsidRDefault="00F2163E" w:rsidP="00F2163E">
      <w:pPr>
        <w:rPr>
          <w:rFonts w:asciiTheme="minorHAnsi" w:hAnsiTheme="minorHAnsi"/>
        </w:rPr>
      </w:pPr>
    </w:p>
    <w:p w:rsidR="00D43526" w:rsidRPr="0042409D" w:rsidRDefault="00F2163E" w:rsidP="00F2163E">
      <w:pPr>
        <w:rPr>
          <w:rFonts w:asciiTheme="minorHAnsi" w:hAnsiTheme="minorHAnsi"/>
        </w:rPr>
      </w:pPr>
      <w:r w:rsidRPr="0042409D">
        <w:rPr>
          <w:rFonts w:asciiTheme="minorHAnsi" w:hAnsiTheme="minorHAnsi"/>
        </w:rPr>
        <w:t xml:space="preserve">Once the </w:t>
      </w:r>
      <w:r w:rsidR="003B4C0C">
        <w:rPr>
          <w:rFonts w:asciiTheme="minorHAnsi" w:hAnsiTheme="minorHAnsi"/>
        </w:rPr>
        <w:t>Joint Accreditation continuing education application</w:t>
      </w:r>
      <w:r w:rsidR="000A7CA2">
        <w:rPr>
          <w:rFonts w:asciiTheme="minorHAnsi" w:hAnsiTheme="minorHAnsi"/>
        </w:rPr>
        <w:t xml:space="preserve"> is submitted to</w:t>
      </w:r>
      <w:r w:rsidRPr="0042409D">
        <w:rPr>
          <w:rFonts w:asciiTheme="minorHAnsi" w:hAnsiTheme="minorHAnsi"/>
        </w:rPr>
        <w:t xml:space="preserve"> </w:t>
      </w:r>
      <w:hyperlink r:id="rId10" w:history="1">
        <w:r w:rsidR="003B4C0C" w:rsidRPr="002E54AD">
          <w:rPr>
            <w:rStyle w:val="Hyperlink"/>
            <w:rFonts w:asciiTheme="minorHAnsi" w:hAnsiTheme="minorHAnsi"/>
          </w:rPr>
          <w:t>continuingeducation@childrens.harvard.edu</w:t>
        </w:r>
      </w:hyperlink>
      <w:r w:rsidR="003B4C0C">
        <w:rPr>
          <w:rFonts w:asciiTheme="minorHAnsi" w:hAnsiTheme="minorHAnsi"/>
        </w:rPr>
        <w:t xml:space="preserve"> </w:t>
      </w:r>
      <w:r w:rsidRPr="0042409D">
        <w:rPr>
          <w:rFonts w:asciiTheme="minorHAnsi" w:hAnsiTheme="minorHAnsi"/>
        </w:rPr>
        <w:t xml:space="preserve">, the document will be presented to the </w:t>
      </w:r>
      <w:r w:rsidR="003B4C0C">
        <w:rPr>
          <w:rFonts w:asciiTheme="minorHAnsi" w:hAnsiTheme="minorHAnsi"/>
        </w:rPr>
        <w:t>appropriate review committee</w:t>
      </w:r>
      <w:r w:rsidRPr="0042409D">
        <w:rPr>
          <w:rFonts w:asciiTheme="minorHAnsi" w:hAnsiTheme="minorHAnsi"/>
        </w:rPr>
        <w:t xml:space="preserve"> for review and consideration of accreditation </w:t>
      </w:r>
      <w:r w:rsidR="000A7CA2">
        <w:rPr>
          <w:rFonts w:asciiTheme="minorHAnsi" w:hAnsiTheme="minorHAnsi"/>
        </w:rPr>
        <w:t>approval</w:t>
      </w:r>
      <w:r w:rsidRPr="0042409D">
        <w:rPr>
          <w:rFonts w:asciiTheme="minorHAnsi" w:hAnsiTheme="minorHAnsi"/>
        </w:rPr>
        <w:t xml:space="preserve">. </w:t>
      </w:r>
      <w:r w:rsidR="003B4C0C">
        <w:rPr>
          <w:rFonts w:asciiTheme="minorHAnsi" w:hAnsiTheme="minorHAnsi"/>
        </w:rPr>
        <w:t xml:space="preserve">Physician only courses will go to the CME Department, nursing only courses will go to nursing professional development, and pharmacy only courses will go to the pharmacy department. Jointly accredited courses will be sent to selected members of the Interprofessional Continuing Education (IPCE) Committee for review and approval. </w:t>
      </w:r>
    </w:p>
    <w:p w:rsidR="00D43526" w:rsidRPr="0042409D" w:rsidRDefault="00D43526" w:rsidP="00F2163E">
      <w:pPr>
        <w:rPr>
          <w:rFonts w:asciiTheme="minorHAnsi" w:hAnsiTheme="minorHAnsi"/>
        </w:rPr>
      </w:pPr>
    </w:p>
    <w:p w:rsidR="003B4C0C" w:rsidRPr="0042409D" w:rsidRDefault="003B4C0C" w:rsidP="00F2163E">
      <w:pPr>
        <w:rPr>
          <w:rFonts w:asciiTheme="minorHAnsi" w:hAnsiTheme="minorHAnsi"/>
        </w:rPr>
      </w:pPr>
      <w:r>
        <w:rPr>
          <w:rFonts w:asciiTheme="minorHAnsi" w:hAnsiTheme="minorHAnsi"/>
        </w:rPr>
        <w:t>The IPCE Committee meets on a monthly basis</w:t>
      </w:r>
      <w:r w:rsidR="00F2163E" w:rsidRPr="0042409D">
        <w:rPr>
          <w:rFonts w:asciiTheme="minorHAnsi" w:hAnsiTheme="minorHAnsi"/>
        </w:rPr>
        <w:t xml:space="preserve">. Applications are presented to the Committee for approval at that time. Individual activity directors may be asked to attend the </w:t>
      </w:r>
      <w:r>
        <w:rPr>
          <w:rFonts w:asciiTheme="minorHAnsi" w:hAnsiTheme="minorHAnsi"/>
        </w:rPr>
        <w:t>IPCE</w:t>
      </w:r>
      <w:r w:rsidR="00F2163E" w:rsidRPr="0042409D">
        <w:rPr>
          <w:rFonts w:asciiTheme="minorHAnsi" w:hAnsiTheme="minorHAnsi"/>
        </w:rPr>
        <w:t xml:space="preserve"> Committee meeting and respond to any questions concerning the activity before credit is designated.</w:t>
      </w:r>
      <w:r>
        <w:rPr>
          <w:rFonts w:asciiTheme="minorHAnsi" w:hAnsiTheme="minorHAnsi"/>
        </w:rPr>
        <w:t xml:space="preserve"> If edits are necessary, the IPCE Committee will provide edits necessary for approval. </w:t>
      </w:r>
    </w:p>
    <w:p w:rsidR="00F2163E" w:rsidRPr="0042409D" w:rsidRDefault="00F2163E" w:rsidP="00F2163E">
      <w:pPr>
        <w:rPr>
          <w:rFonts w:asciiTheme="minorHAnsi" w:hAnsiTheme="minorHAnsi"/>
        </w:rPr>
      </w:pPr>
    </w:p>
    <w:p w:rsidR="00F2163E" w:rsidRPr="000A7CA2" w:rsidRDefault="003B4C0C" w:rsidP="00F2163E">
      <w:pPr>
        <w:rPr>
          <w:rFonts w:asciiTheme="minorHAnsi" w:hAnsiTheme="minorHAnsi"/>
          <w:b/>
        </w:rPr>
      </w:pPr>
      <w:r w:rsidRPr="000A7CA2">
        <w:rPr>
          <w:rFonts w:asciiTheme="minorHAnsi" w:hAnsiTheme="minorHAnsi"/>
          <w:b/>
        </w:rPr>
        <w:t>Continuing Education</w:t>
      </w:r>
      <w:r w:rsidR="00F2163E" w:rsidRPr="000A7CA2">
        <w:rPr>
          <w:rFonts w:asciiTheme="minorHAnsi" w:hAnsiTheme="minorHAnsi"/>
          <w:b/>
        </w:rPr>
        <w:t xml:space="preserve"> Responsibilities </w:t>
      </w:r>
    </w:p>
    <w:p w:rsidR="00F2163E" w:rsidRPr="0042409D" w:rsidRDefault="00F2163E" w:rsidP="00F2163E">
      <w:pPr>
        <w:rPr>
          <w:rFonts w:asciiTheme="minorHAnsi" w:hAnsiTheme="minorHAnsi"/>
        </w:rPr>
      </w:pPr>
    </w:p>
    <w:p w:rsidR="0052476A" w:rsidRDefault="003B4C0C" w:rsidP="00F2163E">
      <w:pPr>
        <w:rPr>
          <w:rFonts w:asciiTheme="minorHAnsi" w:hAnsiTheme="minorHAnsi"/>
        </w:rPr>
      </w:pPr>
      <w:r>
        <w:rPr>
          <w:rFonts w:asciiTheme="minorHAnsi" w:hAnsiTheme="minorHAnsi"/>
        </w:rPr>
        <w:t>The CME Department</w:t>
      </w:r>
      <w:r w:rsidR="00F2163E" w:rsidRPr="0042409D">
        <w:rPr>
          <w:rFonts w:asciiTheme="minorHAnsi" w:hAnsiTheme="minorHAnsi"/>
        </w:rPr>
        <w:t xml:space="preserve"> will assume responsibility for the following activity tasks</w:t>
      </w:r>
      <w:r w:rsidR="0052476A">
        <w:rPr>
          <w:rFonts w:asciiTheme="minorHAnsi" w:hAnsiTheme="minorHAnsi"/>
        </w:rPr>
        <w:t xml:space="preserve"> of physician only courses and jointly accredited courses</w:t>
      </w:r>
      <w:r w:rsidR="00F2163E" w:rsidRPr="0042409D">
        <w:rPr>
          <w:rFonts w:asciiTheme="minorHAnsi" w:hAnsiTheme="minorHAnsi"/>
        </w:rPr>
        <w:t>:</w:t>
      </w:r>
    </w:p>
    <w:p w:rsidR="00F2163E" w:rsidRPr="0042409D" w:rsidRDefault="00F2163E" w:rsidP="00F2163E">
      <w:pPr>
        <w:rPr>
          <w:rFonts w:asciiTheme="minorHAnsi" w:hAnsiTheme="minorHAnsi"/>
        </w:rPr>
      </w:pPr>
      <w:r w:rsidRPr="0042409D">
        <w:rPr>
          <w:rFonts w:asciiTheme="minorHAnsi" w:hAnsiTheme="minorHAnsi"/>
        </w:rPr>
        <w:t xml:space="preserve"> </w:t>
      </w:r>
    </w:p>
    <w:tbl>
      <w:tblPr>
        <w:tblStyle w:val="TableGrid"/>
        <w:tblW w:w="0" w:type="auto"/>
        <w:tblLook w:val="04A0" w:firstRow="1" w:lastRow="0" w:firstColumn="1" w:lastColumn="0" w:noHBand="0" w:noVBand="1"/>
      </w:tblPr>
      <w:tblGrid>
        <w:gridCol w:w="4195"/>
        <w:gridCol w:w="4661"/>
      </w:tblGrid>
      <w:tr w:rsidR="0030013D" w:rsidRPr="0042409D" w:rsidTr="002E2922">
        <w:tc>
          <w:tcPr>
            <w:tcW w:w="4195" w:type="dxa"/>
            <w:tcBorders>
              <w:bottom w:val="single" w:sz="4" w:space="0" w:color="auto"/>
            </w:tcBorders>
            <w:shd w:val="clear" w:color="auto" w:fill="003087"/>
          </w:tcPr>
          <w:p w:rsidR="0030013D" w:rsidRPr="0042409D" w:rsidRDefault="0030013D" w:rsidP="0030013D">
            <w:pPr>
              <w:rPr>
                <w:rFonts w:asciiTheme="minorHAnsi" w:hAnsiTheme="minorHAnsi"/>
                <w:b/>
              </w:rPr>
            </w:pPr>
            <w:r w:rsidRPr="0042409D">
              <w:rPr>
                <w:rFonts w:asciiTheme="minorHAnsi" w:hAnsiTheme="minorHAnsi"/>
                <w:b/>
              </w:rPr>
              <w:t>Service</w:t>
            </w:r>
          </w:p>
        </w:tc>
        <w:tc>
          <w:tcPr>
            <w:tcW w:w="4661" w:type="dxa"/>
            <w:tcBorders>
              <w:bottom w:val="single" w:sz="4" w:space="0" w:color="auto"/>
            </w:tcBorders>
            <w:shd w:val="clear" w:color="auto" w:fill="003087"/>
          </w:tcPr>
          <w:p w:rsidR="0030013D" w:rsidRPr="0042409D" w:rsidRDefault="0030013D" w:rsidP="0030013D">
            <w:pPr>
              <w:rPr>
                <w:rFonts w:asciiTheme="minorHAnsi" w:hAnsiTheme="minorHAnsi"/>
                <w:b/>
              </w:rPr>
            </w:pPr>
            <w:r w:rsidRPr="0042409D">
              <w:rPr>
                <w:rFonts w:asciiTheme="minorHAnsi" w:hAnsiTheme="minorHAnsi"/>
                <w:b/>
              </w:rPr>
              <w:t>Description</w:t>
            </w:r>
          </w:p>
        </w:tc>
      </w:tr>
      <w:tr w:rsidR="0030013D" w:rsidRPr="0042409D" w:rsidTr="002E2922">
        <w:tc>
          <w:tcPr>
            <w:tcW w:w="4195" w:type="dxa"/>
            <w:shd w:val="clear" w:color="auto" w:fill="FFFFFF" w:themeFill="background1"/>
          </w:tcPr>
          <w:p w:rsidR="0030013D" w:rsidRPr="0042409D" w:rsidRDefault="0030013D" w:rsidP="0030013D">
            <w:pPr>
              <w:rPr>
                <w:rFonts w:asciiTheme="minorHAnsi" w:hAnsiTheme="minorHAnsi"/>
              </w:rPr>
            </w:pPr>
            <w:r w:rsidRPr="0042409D">
              <w:rPr>
                <w:rFonts w:asciiTheme="minorHAnsi" w:hAnsiTheme="minorHAnsi"/>
                <w:b/>
                <w:bCs/>
              </w:rPr>
              <w:t>Instructional Design and Consulting</w:t>
            </w:r>
          </w:p>
        </w:tc>
        <w:tc>
          <w:tcPr>
            <w:tcW w:w="4661" w:type="dxa"/>
            <w:shd w:val="clear" w:color="auto" w:fill="FFFFFF" w:themeFill="background1"/>
          </w:tcPr>
          <w:p w:rsidR="0030013D" w:rsidRPr="0042409D" w:rsidRDefault="0030013D" w:rsidP="0030013D">
            <w:pPr>
              <w:numPr>
                <w:ilvl w:val="0"/>
                <w:numId w:val="10"/>
              </w:numPr>
              <w:rPr>
                <w:rFonts w:asciiTheme="minorHAnsi" w:hAnsiTheme="minorHAnsi"/>
              </w:rPr>
            </w:pPr>
            <w:r w:rsidRPr="0042409D">
              <w:rPr>
                <w:rFonts w:asciiTheme="minorHAnsi" w:hAnsiTheme="minorHAnsi"/>
              </w:rPr>
              <w:t>Meet in-person with course directors to orient them to the accreditation process</w:t>
            </w:r>
          </w:p>
          <w:p w:rsidR="0030013D" w:rsidRPr="0042409D" w:rsidRDefault="0030013D" w:rsidP="0030013D">
            <w:pPr>
              <w:numPr>
                <w:ilvl w:val="0"/>
                <w:numId w:val="10"/>
              </w:numPr>
              <w:rPr>
                <w:rFonts w:asciiTheme="minorHAnsi" w:hAnsiTheme="minorHAnsi"/>
              </w:rPr>
            </w:pPr>
            <w:r w:rsidRPr="0042409D">
              <w:rPr>
                <w:rFonts w:asciiTheme="minorHAnsi" w:hAnsiTheme="minorHAnsi"/>
              </w:rPr>
              <w:t>Give recommendations and guidance on educational content, course development and format, academic and administrative issues</w:t>
            </w:r>
          </w:p>
          <w:p w:rsidR="0030013D" w:rsidRPr="0042409D" w:rsidRDefault="0030013D" w:rsidP="0030013D">
            <w:pPr>
              <w:numPr>
                <w:ilvl w:val="1"/>
                <w:numId w:val="10"/>
              </w:numPr>
              <w:rPr>
                <w:rFonts w:asciiTheme="minorHAnsi" w:hAnsiTheme="minorHAnsi"/>
              </w:rPr>
            </w:pPr>
            <w:r w:rsidRPr="0042409D">
              <w:rPr>
                <w:rFonts w:asciiTheme="minorHAnsi" w:hAnsiTheme="minorHAnsi"/>
              </w:rPr>
              <w:t>Development help of gap analyses, needs assessment and learning objectives</w:t>
            </w:r>
          </w:p>
          <w:p w:rsidR="0030013D" w:rsidRPr="0042409D" w:rsidRDefault="0030013D" w:rsidP="0030013D">
            <w:pPr>
              <w:numPr>
                <w:ilvl w:val="1"/>
                <w:numId w:val="10"/>
              </w:numPr>
              <w:rPr>
                <w:rFonts w:asciiTheme="minorHAnsi" w:hAnsiTheme="minorHAnsi"/>
              </w:rPr>
            </w:pPr>
            <w:r w:rsidRPr="0042409D">
              <w:rPr>
                <w:rFonts w:asciiTheme="minorHAnsi" w:hAnsiTheme="minorHAnsi"/>
              </w:rPr>
              <w:t>Outcome/Impact Assessments</w:t>
            </w:r>
          </w:p>
          <w:p w:rsidR="0030013D" w:rsidRPr="0042409D" w:rsidRDefault="0030013D" w:rsidP="0030013D">
            <w:pPr>
              <w:numPr>
                <w:ilvl w:val="1"/>
                <w:numId w:val="10"/>
              </w:numPr>
              <w:rPr>
                <w:rFonts w:asciiTheme="minorHAnsi" w:hAnsiTheme="minorHAnsi"/>
              </w:rPr>
            </w:pPr>
            <w:r w:rsidRPr="0042409D">
              <w:rPr>
                <w:rFonts w:asciiTheme="minorHAnsi" w:hAnsiTheme="minorHAnsi"/>
              </w:rPr>
              <w:t>Choice of format or venue</w:t>
            </w:r>
          </w:p>
          <w:p w:rsidR="0030013D" w:rsidRPr="0042409D" w:rsidRDefault="0030013D" w:rsidP="0030013D">
            <w:pPr>
              <w:numPr>
                <w:ilvl w:val="2"/>
                <w:numId w:val="10"/>
              </w:numPr>
              <w:rPr>
                <w:rFonts w:asciiTheme="minorHAnsi" w:hAnsiTheme="minorHAnsi"/>
              </w:rPr>
            </w:pPr>
            <w:r w:rsidRPr="0042409D">
              <w:rPr>
                <w:rFonts w:asciiTheme="minorHAnsi" w:hAnsiTheme="minorHAnsi"/>
              </w:rPr>
              <w:t>Live Conference</w:t>
            </w:r>
          </w:p>
          <w:p w:rsidR="0030013D" w:rsidRPr="0042409D" w:rsidRDefault="009F7B01" w:rsidP="0030013D">
            <w:pPr>
              <w:numPr>
                <w:ilvl w:val="2"/>
                <w:numId w:val="10"/>
              </w:numPr>
              <w:rPr>
                <w:rFonts w:asciiTheme="minorHAnsi" w:hAnsiTheme="minorHAnsi"/>
              </w:rPr>
            </w:pPr>
            <w:r>
              <w:rPr>
                <w:rFonts w:asciiTheme="minorHAnsi" w:hAnsiTheme="minorHAnsi"/>
              </w:rPr>
              <w:t>Regularly Scheduled Series (RSS)</w:t>
            </w:r>
          </w:p>
          <w:p w:rsidR="0030013D" w:rsidRPr="0042409D" w:rsidRDefault="0030013D" w:rsidP="0030013D">
            <w:pPr>
              <w:numPr>
                <w:ilvl w:val="2"/>
                <w:numId w:val="10"/>
              </w:numPr>
              <w:rPr>
                <w:rFonts w:asciiTheme="minorHAnsi" w:hAnsiTheme="minorHAnsi"/>
              </w:rPr>
            </w:pPr>
            <w:r w:rsidRPr="0042409D">
              <w:rPr>
                <w:rFonts w:asciiTheme="minorHAnsi" w:hAnsiTheme="minorHAnsi"/>
              </w:rPr>
              <w:t>Online Webinars (Live or On Demand)</w:t>
            </w:r>
          </w:p>
          <w:p w:rsidR="007D77D0" w:rsidRPr="0042409D" w:rsidRDefault="0030013D" w:rsidP="0030013D">
            <w:pPr>
              <w:numPr>
                <w:ilvl w:val="2"/>
                <w:numId w:val="10"/>
              </w:numPr>
              <w:rPr>
                <w:rFonts w:asciiTheme="minorHAnsi" w:hAnsiTheme="minorHAnsi"/>
              </w:rPr>
            </w:pPr>
            <w:r w:rsidRPr="0042409D">
              <w:rPr>
                <w:rFonts w:asciiTheme="minorHAnsi" w:hAnsiTheme="minorHAnsi"/>
              </w:rPr>
              <w:t>Online Maintenance of Certification Part II self-assessment examinations</w:t>
            </w:r>
          </w:p>
          <w:p w:rsidR="0030013D" w:rsidRPr="0042409D" w:rsidRDefault="0030013D" w:rsidP="0030013D">
            <w:pPr>
              <w:numPr>
                <w:ilvl w:val="0"/>
                <w:numId w:val="10"/>
              </w:numPr>
              <w:rPr>
                <w:rFonts w:asciiTheme="minorHAnsi" w:hAnsiTheme="minorHAnsi"/>
              </w:rPr>
            </w:pPr>
            <w:r w:rsidRPr="0042409D">
              <w:rPr>
                <w:rFonts w:asciiTheme="minorHAnsi" w:hAnsiTheme="minorHAnsi"/>
              </w:rPr>
              <w:t>Provide guidance to comply with ACCME,</w:t>
            </w:r>
            <w:r w:rsidR="003B4C0C">
              <w:rPr>
                <w:rFonts w:asciiTheme="minorHAnsi" w:hAnsiTheme="minorHAnsi"/>
              </w:rPr>
              <w:t xml:space="preserve"> ANCC, ACPE,</w:t>
            </w:r>
            <w:r w:rsidRPr="0042409D">
              <w:rPr>
                <w:rFonts w:asciiTheme="minorHAnsi" w:hAnsiTheme="minorHAnsi"/>
              </w:rPr>
              <w:t xml:space="preserve"> and BCH continuing education standards and regulations (including those related to conflict-of-interest disclosure and conflict resolution)</w:t>
            </w:r>
          </w:p>
          <w:p w:rsidR="0030013D" w:rsidRPr="0042409D" w:rsidRDefault="0030013D" w:rsidP="0030013D">
            <w:pPr>
              <w:numPr>
                <w:ilvl w:val="0"/>
                <w:numId w:val="10"/>
              </w:numPr>
              <w:rPr>
                <w:rFonts w:asciiTheme="minorHAnsi" w:hAnsiTheme="minorHAnsi"/>
              </w:rPr>
            </w:pPr>
            <w:r w:rsidRPr="0042409D">
              <w:rPr>
                <w:rFonts w:asciiTheme="minorHAnsi" w:hAnsiTheme="minorHAnsi"/>
              </w:rPr>
              <w:t>Facilitate and manage a faculty academic peer-review process for new course proposals</w:t>
            </w:r>
          </w:p>
          <w:p w:rsidR="0030013D" w:rsidRPr="0042409D" w:rsidRDefault="009F7B01" w:rsidP="0030013D">
            <w:pPr>
              <w:numPr>
                <w:ilvl w:val="0"/>
                <w:numId w:val="10"/>
              </w:numPr>
              <w:rPr>
                <w:rFonts w:asciiTheme="minorHAnsi" w:hAnsiTheme="minorHAnsi"/>
              </w:rPr>
            </w:pPr>
            <w:r>
              <w:rPr>
                <w:rFonts w:asciiTheme="minorHAnsi" w:hAnsiTheme="minorHAnsi"/>
              </w:rPr>
              <w:t xml:space="preserve">Provide recommendations of local venues if Boston Children’s does not meet requirements </w:t>
            </w:r>
          </w:p>
          <w:p w:rsidR="007D77D0" w:rsidRPr="0042409D" w:rsidRDefault="0030013D" w:rsidP="0030013D">
            <w:pPr>
              <w:numPr>
                <w:ilvl w:val="0"/>
                <w:numId w:val="10"/>
              </w:numPr>
              <w:rPr>
                <w:rFonts w:asciiTheme="minorHAnsi" w:hAnsiTheme="minorHAnsi"/>
              </w:rPr>
            </w:pPr>
            <w:r w:rsidRPr="0042409D">
              <w:rPr>
                <w:rFonts w:asciiTheme="minorHAnsi" w:hAnsiTheme="minorHAnsi"/>
              </w:rPr>
              <w:t>Address ongoing course director questions and requests for information</w:t>
            </w:r>
          </w:p>
        </w:tc>
      </w:tr>
      <w:tr w:rsidR="0030013D" w:rsidRPr="0042409D" w:rsidTr="002E2922">
        <w:tc>
          <w:tcPr>
            <w:tcW w:w="4195" w:type="dxa"/>
            <w:shd w:val="clear" w:color="auto" w:fill="FFFFFF" w:themeFill="background1"/>
          </w:tcPr>
          <w:p w:rsidR="0030013D" w:rsidRPr="0042409D" w:rsidRDefault="0030013D" w:rsidP="0030013D">
            <w:pPr>
              <w:rPr>
                <w:rFonts w:asciiTheme="minorHAnsi" w:hAnsiTheme="minorHAnsi"/>
                <w:b/>
              </w:rPr>
            </w:pPr>
            <w:r w:rsidRPr="0042409D">
              <w:rPr>
                <w:rFonts w:asciiTheme="minorHAnsi" w:hAnsiTheme="minorHAnsi"/>
                <w:b/>
              </w:rPr>
              <w:lastRenderedPageBreak/>
              <w:t>Accreditation</w:t>
            </w:r>
          </w:p>
        </w:tc>
        <w:tc>
          <w:tcPr>
            <w:tcW w:w="4661" w:type="dxa"/>
            <w:shd w:val="clear" w:color="auto" w:fill="FFFFFF" w:themeFill="background1"/>
          </w:tcPr>
          <w:p w:rsidR="007D77D0" w:rsidRPr="0042409D" w:rsidRDefault="00862D72" w:rsidP="0030013D">
            <w:pPr>
              <w:numPr>
                <w:ilvl w:val="0"/>
                <w:numId w:val="14"/>
              </w:numPr>
              <w:rPr>
                <w:rFonts w:asciiTheme="minorHAnsi" w:hAnsiTheme="minorHAnsi"/>
                <w:i/>
                <w:iCs/>
              </w:rPr>
            </w:pPr>
            <w:r w:rsidRPr="0042409D">
              <w:rPr>
                <w:rFonts w:asciiTheme="minorHAnsi" w:hAnsiTheme="minorHAnsi"/>
              </w:rPr>
              <w:t xml:space="preserve">Calculate and assign maximum number of </w:t>
            </w:r>
            <w:r w:rsidRPr="0042409D">
              <w:rPr>
                <w:rFonts w:asciiTheme="minorHAnsi" w:hAnsiTheme="minorHAnsi"/>
                <w:i/>
                <w:iCs/>
              </w:rPr>
              <w:t>AMA PRA Category 1 Credits™</w:t>
            </w:r>
            <w:r w:rsidR="003B4C0C">
              <w:rPr>
                <w:rFonts w:asciiTheme="minorHAnsi" w:hAnsiTheme="minorHAnsi"/>
                <w:i/>
                <w:iCs/>
              </w:rPr>
              <w:t xml:space="preserve">, </w:t>
            </w:r>
            <w:r w:rsidR="003B4C0C" w:rsidRPr="003B4C0C">
              <w:rPr>
                <w:rFonts w:asciiTheme="minorHAnsi" w:hAnsiTheme="minorHAnsi"/>
                <w:iCs/>
              </w:rPr>
              <w:t>ANCC Contact Hours, and ACPE Contact Hours</w:t>
            </w:r>
          </w:p>
          <w:p w:rsidR="0030013D" w:rsidRPr="0042409D" w:rsidRDefault="0030013D" w:rsidP="0030013D">
            <w:pPr>
              <w:numPr>
                <w:ilvl w:val="0"/>
                <w:numId w:val="9"/>
              </w:numPr>
              <w:rPr>
                <w:rFonts w:asciiTheme="minorHAnsi" w:hAnsiTheme="minorHAnsi"/>
              </w:rPr>
            </w:pPr>
            <w:r w:rsidRPr="0042409D">
              <w:rPr>
                <w:rFonts w:asciiTheme="minorHAnsi" w:hAnsiTheme="minorHAnsi"/>
              </w:rPr>
              <w:t>Review educational content for Massachusetts Board of Registration in Medicine requirements for credits in Risk Management Study, including Opioid Education and Training and End-of-Life Care studies</w:t>
            </w:r>
          </w:p>
          <w:p w:rsidR="0030013D" w:rsidRPr="0042409D" w:rsidRDefault="0030013D" w:rsidP="0030013D">
            <w:pPr>
              <w:numPr>
                <w:ilvl w:val="0"/>
                <w:numId w:val="9"/>
              </w:numPr>
              <w:rPr>
                <w:rFonts w:asciiTheme="minorHAnsi" w:hAnsiTheme="minorHAnsi"/>
              </w:rPr>
            </w:pPr>
            <w:r w:rsidRPr="0042409D">
              <w:rPr>
                <w:rFonts w:asciiTheme="minorHAnsi" w:hAnsiTheme="minorHAnsi"/>
              </w:rPr>
              <w:t xml:space="preserve">Review course disclosure and resolution of conflict-of-interest information to ensure compliance with ACCME, </w:t>
            </w:r>
            <w:r w:rsidR="003B4C0C">
              <w:rPr>
                <w:rFonts w:asciiTheme="minorHAnsi" w:hAnsiTheme="minorHAnsi"/>
              </w:rPr>
              <w:t xml:space="preserve">ANCC, ACPE, </w:t>
            </w:r>
            <w:r w:rsidRPr="0042409D">
              <w:rPr>
                <w:rFonts w:asciiTheme="minorHAnsi" w:hAnsiTheme="minorHAnsi"/>
              </w:rPr>
              <w:t xml:space="preserve">and </w:t>
            </w:r>
            <w:r w:rsidR="003B4C0C">
              <w:rPr>
                <w:rFonts w:asciiTheme="minorHAnsi" w:hAnsiTheme="minorHAnsi"/>
              </w:rPr>
              <w:t xml:space="preserve">Boston Children’s </w:t>
            </w:r>
            <w:r w:rsidRPr="0042409D">
              <w:rPr>
                <w:rFonts w:asciiTheme="minorHAnsi" w:hAnsiTheme="minorHAnsi"/>
              </w:rPr>
              <w:t>continuing education standards and regulations</w:t>
            </w:r>
          </w:p>
          <w:p w:rsidR="0030013D" w:rsidRPr="0042409D" w:rsidRDefault="0030013D" w:rsidP="0030013D">
            <w:pPr>
              <w:numPr>
                <w:ilvl w:val="0"/>
                <w:numId w:val="9"/>
              </w:numPr>
              <w:rPr>
                <w:rFonts w:asciiTheme="minorHAnsi" w:hAnsiTheme="minorHAnsi"/>
              </w:rPr>
            </w:pPr>
            <w:r w:rsidRPr="0042409D">
              <w:rPr>
                <w:rFonts w:asciiTheme="minorHAnsi" w:hAnsiTheme="minorHAnsi"/>
              </w:rPr>
              <w:t>Review Syllabus Disclosure Statement to ensure compliance with ACCME, A</w:t>
            </w:r>
            <w:r w:rsidR="009F7B01">
              <w:rPr>
                <w:rFonts w:asciiTheme="minorHAnsi" w:hAnsiTheme="minorHAnsi"/>
              </w:rPr>
              <w:t>NCC, ACPE</w:t>
            </w:r>
            <w:r w:rsidRPr="0042409D">
              <w:rPr>
                <w:rFonts w:asciiTheme="minorHAnsi" w:hAnsiTheme="minorHAnsi"/>
              </w:rPr>
              <w:t>, and BCH continuing education standards and regulations</w:t>
            </w:r>
          </w:p>
          <w:p w:rsidR="0030013D" w:rsidRPr="0042409D" w:rsidRDefault="0030013D" w:rsidP="00BD3BDE">
            <w:pPr>
              <w:numPr>
                <w:ilvl w:val="0"/>
                <w:numId w:val="9"/>
              </w:numPr>
              <w:rPr>
                <w:rFonts w:asciiTheme="minorHAnsi" w:hAnsiTheme="minorHAnsi"/>
              </w:rPr>
            </w:pPr>
            <w:r w:rsidRPr="0042409D">
              <w:rPr>
                <w:rFonts w:asciiTheme="minorHAnsi" w:hAnsiTheme="minorHAnsi"/>
                <w:i/>
                <w:iCs/>
              </w:rPr>
              <w:t xml:space="preserve">Optional: complete application for AAFP accreditation (an additional $500 fee applies for AAFP and BCH </w:t>
            </w:r>
            <w:r w:rsidR="00BD3BDE">
              <w:rPr>
                <w:rFonts w:asciiTheme="minorHAnsi" w:hAnsiTheme="minorHAnsi"/>
                <w:i/>
                <w:iCs/>
              </w:rPr>
              <w:t>continuing education</w:t>
            </w:r>
            <w:r w:rsidRPr="0042409D">
              <w:rPr>
                <w:rFonts w:asciiTheme="minorHAnsi" w:hAnsiTheme="minorHAnsi"/>
                <w:i/>
                <w:iCs/>
              </w:rPr>
              <w:t xml:space="preserve"> review and application)</w:t>
            </w:r>
          </w:p>
        </w:tc>
      </w:tr>
      <w:tr w:rsidR="009F7B01" w:rsidRPr="0042409D" w:rsidTr="002E2922">
        <w:tc>
          <w:tcPr>
            <w:tcW w:w="4195" w:type="dxa"/>
            <w:shd w:val="clear" w:color="auto" w:fill="FFFFFF" w:themeFill="background1"/>
          </w:tcPr>
          <w:p w:rsidR="009F7B01" w:rsidRPr="0042409D" w:rsidRDefault="009F7B01" w:rsidP="0030013D">
            <w:pPr>
              <w:rPr>
                <w:rFonts w:asciiTheme="minorHAnsi" w:hAnsiTheme="minorHAnsi"/>
                <w:b/>
              </w:rPr>
            </w:pPr>
            <w:r>
              <w:rPr>
                <w:rFonts w:asciiTheme="minorHAnsi" w:hAnsiTheme="minorHAnsi"/>
                <w:b/>
              </w:rPr>
              <w:t>Disclosures</w:t>
            </w:r>
          </w:p>
        </w:tc>
        <w:tc>
          <w:tcPr>
            <w:tcW w:w="4661" w:type="dxa"/>
            <w:shd w:val="clear" w:color="auto" w:fill="FFFFFF" w:themeFill="background1"/>
          </w:tcPr>
          <w:p w:rsidR="009F7B01" w:rsidRDefault="009F7B01" w:rsidP="0030013D">
            <w:pPr>
              <w:numPr>
                <w:ilvl w:val="0"/>
                <w:numId w:val="14"/>
              </w:numPr>
              <w:rPr>
                <w:rFonts w:asciiTheme="minorHAnsi" w:hAnsiTheme="minorHAnsi"/>
              </w:rPr>
            </w:pPr>
            <w:r>
              <w:rPr>
                <w:rFonts w:asciiTheme="minorHAnsi" w:hAnsiTheme="minorHAnsi"/>
              </w:rPr>
              <w:t xml:space="preserve">All disclosures must be submitted to the CME Department prior to the start of the activity. </w:t>
            </w:r>
          </w:p>
          <w:p w:rsidR="009F7B01" w:rsidRDefault="009F7B01" w:rsidP="0030013D">
            <w:pPr>
              <w:numPr>
                <w:ilvl w:val="0"/>
                <w:numId w:val="14"/>
              </w:numPr>
              <w:rPr>
                <w:rFonts w:asciiTheme="minorHAnsi" w:hAnsiTheme="minorHAnsi"/>
              </w:rPr>
            </w:pPr>
            <w:r>
              <w:rPr>
                <w:rFonts w:asciiTheme="minorHAnsi" w:hAnsiTheme="minorHAnsi"/>
              </w:rPr>
              <w:t xml:space="preserve">Paper disclosures: must be submitted within one month of the activity </w:t>
            </w:r>
          </w:p>
          <w:p w:rsidR="009F7B01" w:rsidRPr="0042409D" w:rsidRDefault="009F7B01" w:rsidP="0030013D">
            <w:pPr>
              <w:numPr>
                <w:ilvl w:val="0"/>
                <w:numId w:val="14"/>
              </w:numPr>
              <w:rPr>
                <w:rFonts w:asciiTheme="minorHAnsi" w:hAnsiTheme="minorHAnsi"/>
              </w:rPr>
            </w:pPr>
            <w:r>
              <w:rPr>
                <w:rFonts w:asciiTheme="minorHAnsi" w:hAnsiTheme="minorHAnsi"/>
              </w:rPr>
              <w:t>Electronic disclosures: a spreadsheet with first name, last name, email and degree must be submitted at time of application</w:t>
            </w:r>
          </w:p>
        </w:tc>
      </w:tr>
      <w:tr w:rsidR="0030013D" w:rsidRPr="0042409D" w:rsidTr="002E2922">
        <w:tc>
          <w:tcPr>
            <w:tcW w:w="4195" w:type="dxa"/>
            <w:shd w:val="clear" w:color="auto" w:fill="FFFFFF" w:themeFill="background1"/>
          </w:tcPr>
          <w:p w:rsidR="0030013D" w:rsidRPr="0042409D" w:rsidRDefault="0030013D" w:rsidP="0030013D">
            <w:pPr>
              <w:rPr>
                <w:rFonts w:asciiTheme="minorHAnsi" w:hAnsiTheme="minorHAnsi"/>
                <w:b/>
              </w:rPr>
            </w:pPr>
            <w:r w:rsidRPr="0042409D">
              <w:rPr>
                <w:rFonts w:asciiTheme="minorHAnsi" w:hAnsiTheme="minorHAnsi"/>
                <w:b/>
              </w:rPr>
              <w:t>Marketing Services</w:t>
            </w:r>
          </w:p>
        </w:tc>
        <w:tc>
          <w:tcPr>
            <w:tcW w:w="4661" w:type="dxa"/>
            <w:shd w:val="clear" w:color="auto" w:fill="FFFFFF" w:themeFill="background1"/>
          </w:tcPr>
          <w:p w:rsidR="0030013D" w:rsidRPr="0042409D" w:rsidRDefault="0030013D" w:rsidP="0030013D">
            <w:pPr>
              <w:numPr>
                <w:ilvl w:val="0"/>
                <w:numId w:val="11"/>
              </w:numPr>
              <w:rPr>
                <w:rFonts w:asciiTheme="minorHAnsi" w:hAnsiTheme="minorHAnsi"/>
              </w:rPr>
            </w:pPr>
            <w:r w:rsidRPr="0042409D">
              <w:rPr>
                <w:rFonts w:asciiTheme="minorHAnsi" w:hAnsiTheme="minorHAnsi"/>
              </w:rPr>
              <w:t>Provide three tiers of marketing that will best meet conference needs</w:t>
            </w:r>
          </w:p>
          <w:p w:rsidR="0030013D" w:rsidRPr="0042409D" w:rsidRDefault="0030013D" w:rsidP="0030013D">
            <w:pPr>
              <w:numPr>
                <w:ilvl w:val="0"/>
                <w:numId w:val="11"/>
              </w:numPr>
              <w:rPr>
                <w:rFonts w:asciiTheme="minorHAnsi" w:hAnsiTheme="minorHAnsi"/>
              </w:rPr>
            </w:pPr>
            <w:r w:rsidRPr="0042409D">
              <w:rPr>
                <w:rFonts w:asciiTheme="minorHAnsi" w:hAnsiTheme="minorHAnsi"/>
              </w:rPr>
              <w:t>Review course marketing materials (landing pages, websites, brochures, direct mail letters, emails, flyers, etc.) for compliance with ACCME,</w:t>
            </w:r>
            <w:r w:rsidR="00BD3BDE">
              <w:rPr>
                <w:rFonts w:asciiTheme="minorHAnsi" w:hAnsiTheme="minorHAnsi"/>
              </w:rPr>
              <w:t xml:space="preserve"> ANCC, ACPE,</w:t>
            </w:r>
            <w:r w:rsidRPr="0042409D">
              <w:rPr>
                <w:rFonts w:asciiTheme="minorHAnsi" w:hAnsiTheme="minorHAnsi"/>
              </w:rPr>
              <w:t xml:space="preserve"> AMA, and </w:t>
            </w:r>
            <w:r w:rsidR="00BD3BDE">
              <w:rPr>
                <w:rFonts w:asciiTheme="minorHAnsi" w:hAnsiTheme="minorHAnsi"/>
              </w:rPr>
              <w:t>Boston Children’s</w:t>
            </w:r>
            <w:r w:rsidRPr="0042409D">
              <w:rPr>
                <w:rFonts w:asciiTheme="minorHAnsi" w:hAnsiTheme="minorHAnsi"/>
              </w:rPr>
              <w:t xml:space="preserve"> continuing education standards and regulations.</w:t>
            </w:r>
          </w:p>
          <w:p w:rsidR="007D77D0" w:rsidRPr="0042409D" w:rsidRDefault="0030013D" w:rsidP="009F7B01">
            <w:pPr>
              <w:rPr>
                <w:rFonts w:asciiTheme="minorHAnsi" w:hAnsiTheme="minorHAnsi"/>
                <w:i/>
                <w:iCs/>
              </w:rPr>
            </w:pPr>
            <w:r w:rsidRPr="0042409D">
              <w:rPr>
                <w:rFonts w:asciiTheme="minorHAnsi" w:hAnsiTheme="minorHAnsi"/>
                <w:i/>
                <w:iCs/>
              </w:rPr>
              <w:t>*</w:t>
            </w:r>
            <w:r w:rsidR="00862D72" w:rsidRPr="0042409D">
              <w:rPr>
                <w:rFonts w:asciiTheme="minorHAnsi" w:hAnsiTheme="minorHAnsi"/>
                <w:i/>
                <w:iCs/>
              </w:rPr>
              <w:t xml:space="preserve">Please note that all marketing materials for </w:t>
            </w:r>
            <w:r w:rsidR="00BD3BDE">
              <w:rPr>
                <w:rFonts w:asciiTheme="minorHAnsi" w:hAnsiTheme="minorHAnsi"/>
                <w:i/>
                <w:iCs/>
              </w:rPr>
              <w:t>Boston Children’s</w:t>
            </w:r>
            <w:r w:rsidR="00862D72" w:rsidRPr="0042409D">
              <w:rPr>
                <w:rFonts w:asciiTheme="minorHAnsi" w:hAnsiTheme="minorHAnsi"/>
                <w:i/>
                <w:iCs/>
              </w:rPr>
              <w:t xml:space="preserve"> accredited courses must be </w:t>
            </w:r>
            <w:r w:rsidR="00862D72" w:rsidRPr="0042409D">
              <w:rPr>
                <w:rFonts w:asciiTheme="minorHAnsi" w:hAnsiTheme="minorHAnsi"/>
                <w:i/>
                <w:iCs/>
              </w:rPr>
              <w:lastRenderedPageBreak/>
              <w:t xml:space="preserve">first reviewed and approved by CMED. This review is for ACCME, </w:t>
            </w:r>
            <w:r w:rsidR="009F7B01">
              <w:rPr>
                <w:rFonts w:asciiTheme="minorHAnsi" w:hAnsiTheme="minorHAnsi"/>
                <w:i/>
                <w:iCs/>
              </w:rPr>
              <w:t xml:space="preserve">ANCC, ACPE </w:t>
            </w:r>
            <w:r w:rsidR="00862D72" w:rsidRPr="0042409D">
              <w:rPr>
                <w:rFonts w:asciiTheme="minorHAnsi" w:hAnsiTheme="minorHAnsi"/>
                <w:i/>
                <w:iCs/>
              </w:rPr>
              <w:t xml:space="preserve">and BCH </w:t>
            </w:r>
            <w:r w:rsidR="009F7B01">
              <w:rPr>
                <w:rFonts w:asciiTheme="minorHAnsi" w:hAnsiTheme="minorHAnsi"/>
                <w:i/>
                <w:iCs/>
              </w:rPr>
              <w:t xml:space="preserve">continuing education </w:t>
            </w:r>
            <w:r w:rsidR="00862D72" w:rsidRPr="0042409D">
              <w:rPr>
                <w:rFonts w:asciiTheme="minorHAnsi" w:hAnsiTheme="minorHAnsi"/>
                <w:i/>
                <w:iCs/>
              </w:rPr>
              <w:t>standards and regulations compliance only.</w:t>
            </w:r>
          </w:p>
        </w:tc>
      </w:tr>
      <w:tr w:rsidR="0030013D" w:rsidRPr="0042409D" w:rsidTr="002E2922">
        <w:tc>
          <w:tcPr>
            <w:tcW w:w="4195" w:type="dxa"/>
            <w:shd w:val="clear" w:color="auto" w:fill="FFFFFF" w:themeFill="background1"/>
          </w:tcPr>
          <w:p w:rsidR="0030013D" w:rsidRPr="0042409D" w:rsidRDefault="0030013D" w:rsidP="0030013D">
            <w:pPr>
              <w:rPr>
                <w:rFonts w:asciiTheme="minorHAnsi" w:hAnsiTheme="minorHAnsi"/>
              </w:rPr>
            </w:pPr>
            <w:r w:rsidRPr="0042409D">
              <w:rPr>
                <w:rFonts w:asciiTheme="minorHAnsi" w:hAnsiTheme="minorHAnsi"/>
                <w:b/>
                <w:bCs/>
              </w:rPr>
              <w:lastRenderedPageBreak/>
              <w:t>Registration and Customer Support</w:t>
            </w:r>
          </w:p>
        </w:tc>
        <w:tc>
          <w:tcPr>
            <w:tcW w:w="4661" w:type="dxa"/>
            <w:shd w:val="clear" w:color="auto" w:fill="FFFFFF" w:themeFill="background1"/>
          </w:tcPr>
          <w:p w:rsidR="0030013D" w:rsidRPr="0042409D" w:rsidRDefault="0030013D" w:rsidP="0030013D">
            <w:pPr>
              <w:numPr>
                <w:ilvl w:val="0"/>
                <w:numId w:val="12"/>
              </w:numPr>
              <w:rPr>
                <w:rFonts w:asciiTheme="minorHAnsi" w:hAnsiTheme="minorHAnsi"/>
              </w:rPr>
            </w:pPr>
            <w:r w:rsidRPr="0042409D">
              <w:rPr>
                <w:rFonts w:asciiTheme="minorHAnsi" w:hAnsiTheme="minorHAnsi"/>
              </w:rPr>
              <w:t xml:space="preserve">Respond to inquiries about general course information and provide post-course telephone and on-line support for customer inquiries </w:t>
            </w:r>
          </w:p>
          <w:p w:rsidR="0030013D" w:rsidRPr="0042409D" w:rsidRDefault="0030013D" w:rsidP="0030013D">
            <w:pPr>
              <w:numPr>
                <w:ilvl w:val="0"/>
                <w:numId w:val="12"/>
              </w:numPr>
              <w:rPr>
                <w:rFonts w:asciiTheme="minorHAnsi" w:hAnsiTheme="minorHAnsi"/>
              </w:rPr>
            </w:pPr>
            <w:r w:rsidRPr="0042409D">
              <w:rPr>
                <w:rFonts w:asciiTheme="minorHAnsi" w:hAnsiTheme="minorHAnsi"/>
              </w:rPr>
              <w:t>Open and close course registration period</w:t>
            </w:r>
          </w:p>
          <w:p w:rsidR="0030013D" w:rsidRPr="0042409D" w:rsidRDefault="0030013D" w:rsidP="0030013D">
            <w:pPr>
              <w:numPr>
                <w:ilvl w:val="0"/>
                <w:numId w:val="12"/>
              </w:numPr>
              <w:rPr>
                <w:rFonts w:asciiTheme="minorHAnsi" w:hAnsiTheme="minorHAnsi"/>
              </w:rPr>
            </w:pPr>
            <w:r w:rsidRPr="0042409D">
              <w:rPr>
                <w:rFonts w:asciiTheme="minorHAnsi" w:hAnsiTheme="minorHAnsi"/>
              </w:rPr>
              <w:t>Process learner registrations/payments for courses, including those with optional educational tracks and workshops</w:t>
            </w:r>
          </w:p>
          <w:p w:rsidR="0030013D" w:rsidRPr="0042409D" w:rsidRDefault="0030013D" w:rsidP="0030013D">
            <w:pPr>
              <w:numPr>
                <w:ilvl w:val="0"/>
                <w:numId w:val="12"/>
              </w:numPr>
              <w:rPr>
                <w:rFonts w:asciiTheme="minorHAnsi" w:hAnsiTheme="minorHAnsi"/>
              </w:rPr>
            </w:pPr>
            <w:r w:rsidRPr="0042409D">
              <w:rPr>
                <w:rFonts w:asciiTheme="minorHAnsi" w:hAnsiTheme="minorHAnsi"/>
              </w:rPr>
              <w:t>Provide course directors with regular status reports on registration data</w:t>
            </w:r>
          </w:p>
          <w:p w:rsidR="007D77D0" w:rsidRPr="0042409D" w:rsidRDefault="0030013D" w:rsidP="0030013D">
            <w:pPr>
              <w:numPr>
                <w:ilvl w:val="0"/>
                <w:numId w:val="12"/>
              </w:numPr>
              <w:rPr>
                <w:rFonts w:asciiTheme="minorHAnsi" w:hAnsiTheme="minorHAnsi"/>
              </w:rPr>
            </w:pPr>
            <w:r w:rsidRPr="0042409D">
              <w:rPr>
                <w:rFonts w:asciiTheme="minorHAnsi" w:hAnsiTheme="minorHAnsi"/>
              </w:rPr>
              <w:t xml:space="preserve">Prepare attendance roster </w:t>
            </w:r>
            <w:r w:rsidR="00862D72" w:rsidRPr="0042409D">
              <w:rPr>
                <w:rFonts w:asciiTheme="minorHAnsi" w:hAnsiTheme="minorHAnsi"/>
              </w:rPr>
              <w:t>for each course</w:t>
            </w:r>
          </w:p>
          <w:p w:rsidR="0030013D" w:rsidRPr="0042409D" w:rsidRDefault="0030013D" w:rsidP="0030013D">
            <w:pPr>
              <w:numPr>
                <w:ilvl w:val="0"/>
                <w:numId w:val="13"/>
              </w:numPr>
              <w:rPr>
                <w:rFonts w:asciiTheme="minorHAnsi" w:hAnsiTheme="minorHAnsi"/>
              </w:rPr>
            </w:pPr>
            <w:r w:rsidRPr="0042409D">
              <w:rPr>
                <w:rFonts w:asciiTheme="minorHAnsi" w:hAnsiTheme="minorHAnsi"/>
              </w:rPr>
              <w:t>Manage wait-lists for fully booked courses</w:t>
            </w:r>
          </w:p>
        </w:tc>
      </w:tr>
      <w:tr w:rsidR="0030013D" w:rsidRPr="0042409D" w:rsidTr="002E2922">
        <w:tc>
          <w:tcPr>
            <w:tcW w:w="4195" w:type="dxa"/>
            <w:shd w:val="clear" w:color="auto" w:fill="FFFFFF" w:themeFill="background1"/>
          </w:tcPr>
          <w:p w:rsidR="0030013D" w:rsidRPr="0042409D" w:rsidRDefault="0030013D" w:rsidP="0030013D">
            <w:pPr>
              <w:rPr>
                <w:rFonts w:asciiTheme="minorHAnsi" w:hAnsiTheme="minorHAnsi"/>
                <w:b/>
              </w:rPr>
            </w:pPr>
            <w:r w:rsidRPr="0042409D">
              <w:rPr>
                <w:rFonts w:asciiTheme="minorHAnsi" w:hAnsiTheme="minorHAnsi"/>
                <w:b/>
              </w:rPr>
              <w:t>Evaluation</w:t>
            </w:r>
          </w:p>
        </w:tc>
        <w:tc>
          <w:tcPr>
            <w:tcW w:w="4661" w:type="dxa"/>
            <w:shd w:val="clear" w:color="auto" w:fill="FFFFFF" w:themeFill="background1"/>
          </w:tcPr>
          <w:p w:rsidR="0030013D" w:rsidRPr="0042409D" w:rsidRDefault="0030013D" w:rsidP="0030013D">
            <w:pPr>
              <w:numPr>
                <w:ilvl w:val="0"/>
                <w:numId w:val="13"/>
              </w:numPr>
              <w:rPr>
                <w:rFonts w:asciiTheme="minorHAnsi" w:hAnsiTheme="minorHAnsi"/>
              </w:rPr>
            </w:pPr>
            <w:r w:rsidRPr="0042409D">
              <w:rPr>
                <w:rFonts w:asciiTheme="minorHAnsi" w:hAnsiTheme="minorHAnsi"/>
              </w:rPr>
              <w:t xml:space="preserve">Develop course-specific evaluation surveys in line with </w:t>
            </w:r>
            <w:r w:rsidR="00BD3BDE">
              <w:rPr>
                <w:rFonts w:asciiTheme="minorHAnsi" w:hAnsiTheme="minorHAnsi"/>
              </w:rPr>
              <w:t>Joint A</w:t>
            </w:r>
            <w:r w:rsidRPr="0042409D">
              <w:rPr>
                <w:rFonts w:asciiTheme="minorHAnsi" w:hAnsiTheme="minorHAnsi"/>
              </w:rPr>
              <w:t>ccreditation</w:t>
            </w:r>
            <w:r w:rsidR="00BD3BDE" w:rsidRPr="00BD3BDE">
              <w:rPr>
                <w:rFonts w:asciiTheme="minorHAnsi" w:hAnsiTheme="minorHAnsi"/>
                <w:vertAlign w:val="superscript"/>
              </w:rPr>
              <w:t>TM</w:t>
            </w:r>
            <w:r w:rsidRPr="0042409D">
              <w:rPr>
                <w:rFonts w:asciiTheme="minorHAnsi" w:hAnsiTheme="minorHAnsi"/>
              </w:rPr>
              <w:t xml:space="preserve"> requirements</w:t>
            </w:r>
          </w:p>
          <w:p w:rsidR="0030013D" w:rsidRPr="0042409D" w:rsidRDefault="0030013D" w:rsidP="0030013D">
            <w:pPr>
              <w:numPr>
                <w:ilvl w:val="0"/>
                <w:numId w:val="13"/>
              </w:numPr>
              <w:rPr>
                <w:rFonts w:asciiTheme="minorHAnsi" w:hAnsiTheme="minorHAnsi"/>
              </w:rPr>
            </w:pPr>
            <w:r w:rsidRPr="0042409D">
              <w:rPr>
                <w:rFonts w:asciiTheme="minorHAnsi" w:hAnsiTheme="minorHAnsi"/>
              </w:rPr>
              <w:t>Work with course director to edit and refine questions important for non-accreditation purposes</w:t>
            </w:r>
          </w:p>
          <w:p w:rsidR="0030013D" w:rsidRPr="0042409D" w:rsidRDefault="0030013D" w:rsidP="0030013D">
            <w:pPr>
              <w:numPr>
                <w:ilvl w:val="0"/>
                <w:numId w:val="13"/>
              </w:numPr>
              <w:rPr>
                <w:rFonts w:asciiTheme="minorHAnsi" w:hAnsiTheme="minorHAnsi"/>
              </w:rPr>
            </w:pPr>
            <w:r w:rsidRPr="0042409D">
              <w:rPr>
                <w:rFonts w:asciiTheme="minorHAnsi" w:hAnsiTheme="minorHAnsi"/>
              </w:rPr>
              <w:t>Set up and distribute survey to attendees</w:t>
            </w:r>
          </w:p>
          <w:p w:rsidR="0030013D" w:rsidRPr="0042409D" w:rsidRDefault="0030013D" w:rsidP="0030013D">
            <w:pPr>
              <w:numPr>
                <w:ilvl w:val="0"/>
                <w:numId w:val="13"/>
              </w:numPr>
              <w:rPr>
                <w:rFonts w:asciiTheme="minorHAnsi" w:hAnsiTheme="minorHAnsi"/>
              </w:rPr>
            </w:pPr>
            <w:r w:rsidRPr="0042409D">
              <w:rPr>
                <w:rFonts w:asciiTheme="minorHAnsi" w:hAnsiTheme="minorHAnsi"/>
              </w:rPr>
              <w:t>Process and report survey results to course director</w:t>
            </w:r>
          </w:p>
        </w:tc>
      </w:tr>
      <w:tr w:rsidR="0030013D" w:rsidRPr="0042409D" w:rsidTr="002E2922">
        <w:tc>
          <w:tcPr>
            <w:tcW w:w="4195" w:type="dxa"/>
            <w:shd w:val="clear" w:color="auto" w:fill="FFFFFF" w:themeFill="background1"/>
          </w:tcPr>
          <w:p w:rsidR="0030013D" w:rsidRPr="0042409D" w:rsidRDefault="0030013D" w:rsidP="0030013D">
            <w:pPr>
              <w:rPr>
                <w:rFonts w:asciiTheme="minorHAnsi" w:hAnsiTheme="minorHAnsi"/>
              </w:rPr>
            </w:pPr>
            <w:r w:rsidRPr="0042409D">
              <w:rPr>
                <w:rFonts w:asciiTheme="minorHAnsi" w:hAnsiTheme="minorHAnsi"/>
                <w:b/>
                <w:bCs/>
              </w:rPr>
              <w:t>Credit Tracking</w:t>
            </w:r>
          </w:p>
        </w:tc>
        <w:tc>
          <w:tcPr>
            <w:tcW w:w="4661" w:type="dxa"/>
            <w:shd w:val="clear" w:color="auto" w:fill="FFFFFF" w:themeFill="background1"/>
          </w:tcPr>
          <w:p w:rsidR="0030013D" w:rsidRDefault="0030013D" w:rsidP="0030013D">
            <w:pPr>
              <w:numPr>
                <w:ilvl w:val="0"/>
                <w:numId w:val="13"/>
              </w:numPr>
              <w:rPr>
                <w:rFonts w:asciiTheme="minorHAnsi" w:hAnsiTheme="minorHAnsi"/>
              </w:rPr>
            </w:pPr>
            <w:r w:rsidRPr="0042409D">
              <w:rPr>
                <w:rFonts w:asciiTheme="minorHAnsi" w:hAnsiTheme="minorHAnsi"/>
              </w:rPr>
              <w:t>Review and attest to credits earned by attendee</w:t>
            </w:r>
          </w:p>
          <w:p w:rsidR="00BD3BDE" w:rsidRPr="0042409D" w:rsidRDefault="00BD3BDE" w:rsidP="0030013D">
            <w:pPr>
              <w:numPr>
                <w:ilvl w:val="0"/>
                <w:numId w:val="13"/>
              </w:numPr>
              <w:rPr>
                <w:rFonts w:asciiTheme="minorHAnsi" w:hAnsiTheme="minorHAnsi"/>
              </w:rPr>
            </w:pPr>
            <w:r>
              <w:rPr>
                <w:rFonts w:asciiTheme="minorHAnsi" w:hAnsiTheme="minorHAnsi"/>
              </w:rPr>
              <w:t>Provide transcripts for all attendees in CloudCME for re-licensure purposes</w:t>
            </w:r>
          </w:p>
        </w:tc>
      </w:tr>
      <w:tr w:rsidR="0030013D" w:rsidRPr="0042409D" w:rsidTr="002E2922">
        <w:tc>
          <w:tcPr>
            <w:tcW w:w="4195" w:type="dxa"/>
            <w:shd w:val="clear" w:color="auto" w:fill="FFFFFF" w:themeFill="background1"/>
          </w:tcPr>
          <w:p w:rsidR="0030013D" w:rsidRPr="0042409D" w:rsidRDefault="0030013D" w:rsidP="0030013D">
            <w:pPr>
              <w:rPr>
                <w:rFonts w:asciiTheme="minorHAnsi" w:hAnsiTheme="minorHAnsi"/>
                <w:b/>
                <w:bCs/>
              </w:rPr>
            </w:pPr>
            <w:r w:rsidRPr="0042409D">
              <w:rPr>
                <w:rFonts w:asciiTheme="minorHAnsi" w:hAnsiTheme="minorHAnsi"/>
                <w:b/>
                <w:bCs/>
              </w:rPr>
              <w:t>Learner</w:t>
            </w:r>
            <w:r w:rsidR="00862D72" w:rsidRPr="0042409D">
              <w:rPr>
                <w:rFonts w:asciiTheme="minorHAnsi" w:hAnsiTheme="minorHAnsi"/>
                <w:b/>
                <w:bCs/>
              </w:rPr>
              <w:t xml:space="preserve"> </w:t>
            </w:r>
            <w:r w:rsidRPr="0042409D">
              <w:rPr>
                <w:rFonts w:asciiTheme="minorHAnsi" w:hAnsiTheme="minorHAnsi"/>
                <w:b/>
                <w:bCs/>
              </w:rPr>
              <w:t>Certificates</w:t>
            </w:r>
          </w:p>
        </w:tc>
        <w:tc>
          <w:tcPr>
            <w:tcW w:w="4661" w:type="dxa"/>
            <w:shd w:val="clear" w:color="auto" w:fill="FFFFFF" w:themeFill="background1"/>
          </w:tcPr>
          <w:p w:rsidR="0030013D" w:rsidRPr="0042409D" w:rsidRDefault="0030013D" w:rsidP="0030013D">
            <w:pPr>
              <w:numPr>
                <w:ilvl w:val="0"/>
                <w:numId w:val="13"/>
              </w:numPr>
              <w:rPr>
                <w:rFonts w:asciiTheme="minorHAnsi" w:hAnsiTheme="minorHAnsi"/>
              </w:rPr>
            </w:pPr>
            <w:r w:rsidRPr="0042409D">
              <w:rPr>
                <w:rFonts w:asciiTheme="minorHAnsi" w:hAnsiTheme="minorHAnsi"/>
              </w:rPr>
              <w:t xml:space="preserve">Create and electronically distribute </w:t>
            </w:r>
            <w:r w:rsidR="00BD3BDE">
              <w:rPr>
                <w:rFonts w:asciiTheme="minorHAnsi" w:hAnsiTheme="minorHAnsi"/>
              </w:rPr>
              <w:t>continuing education</w:t>
            </w:r>
            <w:r w:rsidRPr="0042409D">
              <w:rPr>
                <w:rFonts w:asciiTheme="minorHAnsi" w:hAnsiTheme="minorHAnsi"/>
              </w:rPr>
              <w:t xml:space="preserve"> certificates to </w:t>
            </w:r>
            <w:r w:rsidR="00BD3BDE">
              <w:rPr>
                <w:rFonts w:asciiTheme="minorHAnsi" w:hAnsiTheme="minorHAnsi"/>
              </w:rPr>
              <w:t>clinicians (upon request)</w:t>
            </w:r>
          </w:p>
          <w:p w:rsidR="0030013D" w:rsidRPr="0042409D" w:rsidRDefault="0030013D" w:rsidP="0030013D">
            <w:pPr>
              <w:numPr>
                <w:ilvl w:val="0"/>
                <w:numId w:val="13"/>
              </w:numPr>
              <w:rPr>
                <w:rFonts w:asciiTheme="minorHAnsi" w:hAnsiTheme="minorHAnsi"/>
              </w:rPr>
            </w:pPr>
            <w:r w:rsidRPr="0042409D">
              <w:rPr>
                <w:rFonts w:asciiTheme="minorHAnsi" w:hAnsiTheme="minorHAnsi"/>
              </w:rPr>
              <w:t>Create and electronically distribute Certificates of Attendance to other healthcare professionals</w:t>
            </w:r>
            <w:r w:rsidR="00BD3BDE">
              <w:rPr>
                <w:rFonts w:asciiTheme="minorHAnsi" w:hAnsiTheme="minorHAnsi"/>
              </w:rPr>
              <w:t xml:space="preserve"> (upon request)</w:t>
            </w:r>
          </w:p>
        </w:tc>
      </w:tr>
      <w:tr w:rsidR="0030013D" w:rsidRPr="0042409D" w:rsidTr="002E2922">
        <w:tc>
          <w:tcPr>
            <w:tcW w:w="4195" w:type="dxa"/>
            <w:shd w:val="clear" w:color="auto" w:fill="FFFFFF" w:themeFill="background1"/>
          </w:tcPr>
          <w:p w:rsidR="0030013D" w:rsidRPr="0042409D" w:rsidRDefault="0030013D" w:rsidP="0030013D">
            <w:pPr>
              <w:rPr>
                <w:rFonts w:asciiTheme="minorHAnsi" w:hAnsiTheme="minorHAnsi"/>
                <w:b/>
                <w:bCs/>
              </w:rPr>
            </w:pPr>
            <w:r w:rsidRPr="0042409D">
              <w:rPr>
                <w:rFonts w:asciiTheme="minorHAnsi" w:hAnsiTheme="minorHAnsi"/>
                <w:b/>
                <w:bCs/>
              </w:rPr>
              <w:t>Legal</w:t>
            </w:r>
          </w:p>
        </w:tc>
        <w:tc>
          <w:tcPr>
            <w:tcW w:w="4661" w:type="dxa"/>
            <w:shd w:val="clear" w:color="auto" w:fill="FFFFFF" w:themeFill="background1"/>
          </w:tcPr>
          <w:p w:rsidR="0030013D" w:rsidRPr="0042409D" w:rsidRDefault="0030013D" w:rsidP="0030013D">
            <w:pPr>
              <w:numPr>
                <w:ilvl w:val="0"/>
                <w:numId w:val="13"/>
              </w:numPr>
              <w:rPr>
                <w:rFonts w:asciiTheme="minorHAnsi" w:hAnsiTheme="minorHAnsi"/>
              </w:rPr>
            </w:pPr>
            <w:r w:rsidRPr="0042409D">
              <w:rPr>
                <w:rFonts w:asciiTheme="minorHAnsi" w:hAnsiTheme="minorHAnsi"/>
              </w:rPr>
              <w:t>Review any necessary documents with Legal.</w:t>
            </w:r>
          </w:p>
        </w:tc>
      </w:tr>
      <w:tr w:rsidR="0030013D" w:rsidRPr="0042409D" w:rsidTr="002E2922">
        <w:tc>
          <w:tcPr>
            <w:tcW w:w="4195" w:type="dxa"/>
            <w:shd w:val="clear" w:color="auto" w:fill="FFFFFF" w:themeFill="background1"/>
          </w:tcPr>
          <w:p w:rsidR="0030013D" w:rsidRPr="0042409D" w:rsidRDefault="0030013D" w:rsidP="0030013D">
            <w:pPr>
              <w:rPr>
                <w:rFonts w:asciiTheme="minorHAnsi" w:hAnsiTheme="minorHAnsi"/>
                <w:b/>
                <w:bCs/>
              </w:rPr>
            </w:pPr>
            <w:r w:rsidRPr="0042409D">
              <w:rPr>
                <w:rFonts w:asciiTheme="minorHAnsi" w:hAnsiTheme="minorHAnsi"/>
                <w:b/>
                <w:bCs/>
              </w:rPr>
              <w:lastRenderedPageBreak/>
              <w:t>Educational Grants</w:t>
            </w:r>
          </w:p>
        </w:tc>
        <w:tc>
          <w:tcPr>
            <w:tcW w:w="4661" w:type="dxa"/>
            <w:shd w:val="clear" w:color="auto" w:fill="FFFFFF" w:themeFill="background1"/>
          </w:tcPr>
          <w:p w:rsidR="0030013D" w:rsidRPr="0042409D" w:rsidRDefault="0030013D" w:rsidP="0030013D">
            <w:pPr>
              <w:numPr>
                <w:ilvl w:val="0"/>
                <w:numId w:val="13"/>
              </w:numPr>
              <w:rPr>
                <w:rFonts w:asciiTheme="minorHAnsi" w:hAnsiTheme="minorHAnsi"/>
              </w:rPr>
            </w:pPr>
            <w:r w:rsidRPr="0042409D">
              <w:rPr>
                <w:rFonts w:asciiTheme="minorHAnsi" w:hAnsiTheme="minorHAnsi"/>
              </w:rPr>
              <w:t xml:space="preserve">Work with </w:t>
            </w:r>
            <w:r w:rsidR="00BD3BDE">
              <w:rPr>
                <w:rFonts w:asciiTheme="minorHAnsi" w:hAnsiTheme="minorHAnsi"/>
              </w:rPr>
              <w:t>Boston Children’s</w:t>
            </w:r>
            <w:r w:rsidRPr="0042409D">
              <w:rPr>
                <w:rFonts w:asciiTheme="minorHAnsi" w:hAnsiTheme="minorHAnsi"/>
              </w:rPr>
              <w:t xml:space="preserve"> Trust to:</w:t>
            </w:r>
          </w:p>
          <w:p w:rsidR="0030013D" w:rsidRPr="0042409D" w:rsidRDefault="0030013D" w:rsidP="0030013D">
            <w:pPr>
              <w:numPr>
                <w:ilvl w:val="1"/>
                <w:numId w:val="13"/>
              </w:numPr>
              <w:rPr>
                <w:rFonts w:asciiTheme="minorHAnsi" w:hAnsiTheme="minorHAnsi"/>
              </w:rPr>
            </w:pPr>
            <w:r w:rsidRPr="0042409D">
              <w:rPr>
                <w:rFonts w:asciiTheme="minorHAnsi" w:hAnsiTheme="minorHAnsi"/>
              </w:rPr>
              <w:t>Track and communicate grant application status</w:t>
            </w:r>
          </w:p>
          <w:p w:rsidR="0030013D" w:rsidRPr="0042409D" w:rsidRDefault="0030013D" w:rsidP="0030013D">
            <w:pPr>
              <w:numPr>
                <w:ilvl w:val="1"/>
                <w:numId w:val="13"/>
              </w:numPr>
              <w:rPr>
                <w:rFonts w:asciiTheme="minorHAnsi" w:hAnsiTheme="minorHAnsi"/>
              </w:rPr>
            </w:pPr>
            <w:r w:rsidRPr="0042409D">
              <w:rPr>
                <w:rFonts w:asciiTheme="minorHAnsi" w:hAnsiTheme="minorHAnsi"/>
              </w:rPr>
              <w:t>Set-up funds with Finance for grants</w:t>
            </w:r>
          </w:p>
          <w:p w:rsidR="0030013D" w:rsidRPr="0042409D" w:rsidRDefault="0030013D" w:rsidP="0030013D">
            <w:pPr>
              <w:numPr>
                <w:ilvl w:val="1"/>
                <w:numId w:val="13"/>
              </w:numPr>
              <w:rPr>
                <w:rFonts w:asciiTheme="minorHAnsi" w:hAnsiTheme="minorHAnsi"/>
              </w:rPr>
            </w:pPr>
            <w:r w:rsidRPr="0042409D">
              <w:rPr>
                <w:rFonts w:asciiTheme="minorHAnsi" w:hAnsiTheme="minorHAnsi"/>
              </w:rPr>
              <w:t>Guidance of where to distribute grants to appropriate expenses</w:t>
            </w:r>
          </w:p>
        </w:tc>
      </w:tr>
    </w:tbl>
    <w:p w:rsidR="00862D72" w:rsidRPr="0042409D" w:rsidRDefault="00862D72" w:rsidP="00F2163E">
      <w:pPr>
        <w:rPr>
          <w:rFonts w:asciiTheme="minorHAnsi" w:hAnsiTheme="minorHAnsi"/>
          <w:i/>
        </w:rPr>
      </w:pPr>
    </w:p>
    <w:p w:rsidR="00862D72" w:rsidRPr="0042409D" w:rsidRDefault="00862D72" w:rsidP="00F2163E">
      <w:pPr>
        <w:rPr>
          <w:rFonts w:asciiTheme="minorHAnsi" w:hAnsiTheme="minorHAnsi"/>
          <w:i/>
        </w:rPr>
      </w:pPr>
    </w:p>
    <w:p w:rsidR="00F2163E" w:rsidRPr="0042409D" w:rsidRDefault="00F2163E" w:rsidP="00F2163E">
      <w:pPr>
        <w:rPr>
          <w:rFonts w:asciiTheme="minorHAnsi" w:hAnsiTheme="minorHAnsi"/>
          <w:i/>
        </w:rPr>
      </w:pPr>
      <w:r w:rsidRPr="0042409D">
        <w:rPr>
          <w:rFonts w:asciiTheme="minorHAnsi" w:hAnsiTheme="minorHAnsi"/>
          <w:i/>
        </w:rPr>
        <w:t>ACCME</w:t>
      </w:r>
      <w:r w:rsidR="00BD3BDE">
        <w:rPr>
          <w:rFonts w:asciiTheme="minorHAnsi" w:hAnsiTheme="minorHAnsi"/>
          <w:i/>
        </w:rPr>
        <w:t>, ANCC, ACPE</w:t>
      </w:r>
      <w:r w:rsidRPr="0042409D">
        <w:rPr>
          <w:rFonts w:asciiTheme="minorHAnsi" w:hAnsiTheme="minorHAnsi"/>
          <w:i/>
        </w:rPr>
        <w:t xml:space="preserve"> and </w:t>
      </w:r>
      <w:r w:rsidR="00BD3BDE">
        <w:rPr>
          <w:rFonts w:asciiTheme="minorHAnsi" w:hAnsiTheme="minorHAnsi"/>
          <w:i/>
        </w:rPr>
        <w:t>Continuing Education</w:t>
      </w:r>
      <w:r w:rsidRPr="0042409D">
        <w:rPr>
          <w:rFonts w:asciiTheme="minorHAnsi" w:hAnsiTheme="minorHAnsi"/>
          <w:i/>
        </w:rPr>
        <w:t xml:space="preserve"> Policies and Procedures </w:t>
      </w:r>
    </w:p>
    <w:p w:rsidR="00F2163E" w:rsidRPr="0042409D" w:rsidRDefault="00F2163E" w:rsidP="00F2163E">
      <w:pPr>
        <w:rPr>
          <w:rFonts w:asciiTheme="minorHAnsi" w:hAnsiTheme="minorHAnsi"/>
          <w:i/>
        </w:rPr>
      </w:pPr>
    </w:p>
    <w:p w:rsidR="00D85E19" w:rsidRDefault="00F2163E" w:rsidP="00F2163E">
      <w:pPr>
        <w:rPr>
          <w:rFonts w:asciiTheme="minorHAnsi" w:hAnsiTheme="minorHAnsi"/>
        </w:rPr>
      </w:pPr>
      <w:r w:rsidRPr="0042409D">
        <w:rPr>
          <w:rFonts w:asciiTheme="minorHAnsi" w:hAnsiTheme="minorHAnsi"/>
        </w:rPr>
        <w:t>Most importantly, the course director should be familiar with all ACCME</w:t>
      </w:r>
      <w:r w:rsidR="009F7B01">
        <w:rPr>
          <w:rFonts w:asciiTheme="minorHAnsi" w:hAnsiTheme="minorHAnsi"/>
        </w:rPr>
        <w:t>, ANCC, ACPE</w:t>
      </w:r>
      <w:r w:rsidRPr="0042409D">
        <w:rPr>
          <w:rFonts w:asciiTheme="minorHAnsi" w:hAnsiTheme="minorHAnsi"/>
        </w:rPr>
        <w:t xml:space="preserve"> and </w:t>
      </w:r>
      <w:r w:rsidR="00AC3FFC" w:rsidRPr="0042409D">
        <w:rPr>
          <w:rFonts w:asciiTheme="minorHAnsi" w:hAnsiTheme="minorHAnsi"/>
        </w:rPr>
        <w:t>CMED</w:t>
      </w:r>
      <w:r w:rsidRPr="0042409D">
        <w:rPr>
          <w:rFonts w:asciiTheme="minorHAnsi" w:hAnsiTheme="minorHAnsi"/>
        </w:rPr>
        <w:t xml:space="preserve"> policies and procedures that govern the development and compliance of CME activities at the hospital.</w:t>
      </w:r>
    </w:p>
    <w:p w:rsidR="00984204" w:rsidRDefault="00984204" w:rsidP="00F2163E">
      <w:pPr>
        <w:rPr>
          <w:rFonts w:asciiTheme="minorHAnsi" w:hAnsiTheme="minorHAnsi"/>
        </w:rPr>
      </w:pPr>
    </w:p>
    <w:p w:rsidR="00984204" w:rsidRPr="00984204" w:rsidRDefault="00984204" w:rsidP="00F2163E">
      <w:pPr>
        <w:rPr>
          <w:rFonts w:asciiTheme="minorHAnsi" w:hAnsiTheme="minorHAnsi"/>
          <w:b/>
        </w:rPr>
      </w:pPr>
      <w:r w:rsidRPr="00984204">
        <w:rPr>
          <w:rFonts w:asciiTheme="minorHAnsi" w:hAnsiTheme="minorHAnsi"/>
          <w:b/>
        </w:rPr>
        <w:t>Curriculum Design</w:t>
      </w:r>
    </w:p>
    <w:p w:rsidR="00984204" w:rsidRDefault="00984204" w:rsidP="00F2163E">
      <w:pPr>
        <w:rPr>
          <w:rFonts w:asciiTheme="minorHAnsi" w:hAnsiTheme="minorHAnsi"/>
        </w:rPr>
      </w:pPr>
    </w:p>
    <w:p w:rsidR="00984204" w:rsidRPr="0096465B" w:rsidRDefault="00984204" w:rsidP="00984204">
      <w:pPr>
        <w:rPr>
          <w:rFonts w:asciiTheme="minorHAnsi" w:hAnsiTheme="minorHAnsi"/>
          <w:sz w:val="22"/>
          <w:szCs w:val="22"/>
        </w:rPr>
      </w:pPr>
      <w:r w:rsidRPr="0096465B">
        <w:rPr>
          <w:rFonts w:asciiTheme="minorHAnsi" w:hAnsiTheme="minorHAnsi"/>
          <w:sz w:val="22"/>
          <w:szCs w:val="22"/>
        </w:rPr>
        <w:t>A strong curriculum lays the groundwork for successful continuing education event. Your curriculum should address your learners’ needs and their resources, and should include three components:</w:t>
      </w:r>
    </w:p>
    <w:p w:rsidR="00984204" w:rsidRPr="0096465B" w:rsidRDefault="00984204" w:rsidP="00984204">
      <w:pPr>
        <w:pStyle w:val="ListParagraph"/>
        <w:numPr>
          <w:ilvl w:val="0"/>
          <w:numId w:val="18"/>
        </w:numPr>
        <w:rPr>
          <w:rFonts w:asciiTheme="minorHAnsi" w:hAnsiTheme="minorHAnsi"/>
          <w:sz w:val="22"/>
          <w:szCs w:val="22"/>
        </w:rPr>
      </w:pPr>
      <w:r w:rsidRPr="0096465B">
        <w:rPr>
          <w:rFonts w:asciiTheme="minorHAnsi" w:hAnsiTheme="minorHAnsi"/>
          <w:sz w:val="22"/>
          <w:szCs w:val="22"/>
        </w:rPr>
        <w:t>Clear educational objectives: What will your participants learn?</w:t>
      </w:r>
      <w:r>
        <w:rPr>
          <w:rFonts w:asciiTheme="minorHAnsi" w:hAnsiTheme="minorHAnsi"/>
          <w:sz w:val="22"/>
          <w:szCs w:val="22"/>
        </w:rPr>
        <w:t xml:space="preserve"> What are the goals of your learners?</w:t>
      </w:r>
    </w:p>
    <w:p w:rsidR="00984204" w:rsidRPr="0096465B" w:rsidRDefault="00984204" w:rsidP="00984204">
      <w:pPr>
        <w:pStyle w:val="ListParagraph"/>
        <w:numPr>
          <w:ilvl w:val="0"/>
          <w:numId w:val="18"/>
        </w:numPr>
        <w:rPr>
          <w:rFonts w:asciiTheme="minorHAnsi" w:hAnsiTheme="minorHAnsi"/>
          <w:sz w:val="22"/>
          <w:szCs w:val="22"/>
        </w:rPr>
      </w:pPr>
      <w:r w:rsidRPr="0096465B">
        <w:rPr>
          <w:rFonts w:asciiTheme="minorHAnsi" w:hAnsiTheme="minorHAnsi"/>
          <w:sz w:val="22"/>
          <w:szCs w:val="22"/>
        </w:rPr>
        <w:t>Detailed instructional methods: How will you teach them this material?</w:t>
      </w:r>
    </w:p>
    <w:p w:rsidR="00984204" w:rsidRPr="0096465B" w:rsidRDefault="00984204" w:rsidP="00984204">
      <w:pPr>
        <w:pStyle w:val="ListParagraph"/>
        <w:numPr>
          <w:ilvl w:val="0"/>
          <w:numId w:val="18"/>
        </w:numPr>
        <w:rPr>
          <w:rFonts w:asciiTheme="minorHAnsi" w:hAnsiTheme="minorHAnsi"/>
          <w:sz w:val="22"/>
          <w:szCs w:val="22"/>
        </w:rPr>
      </w:pPr>
      <w:r w:rsidRPr="0096465B">
        <w:rPr>
          <w:rFonts w:asciiTheme="minorHAnsi" w:hAnsiTheme="minorHAnsi"/>
          <w:sz w:val="22"/>
          <w:szCs w:val="22"/>
        </w:rPr>
        <w:t>Integrated feedback mechanisms: How will you determine what they learned?</w:t>
      </w:r>
    </w:p>
    <w:p w:rsidR="00984204" w:rsidRPr="0096465B" w:rsidRDefault="00984204" w:rsidP="00984204">
      <w:pPr>
        <w:pStyle w:val="ListParagraph"/>
        <w:numPr>
          <w:ilvl w:val="0"/>
          <w:numId w:val="18"/>
        </w:numPr>
        <w:rPr>
          <w:rFonts w:asciiTheme="minorHAnsi" w:hAnsiTheme="minorHAnsi"/>
          <w:sz w:val="22"/>
          <w:szCs w:val="22"/>
        </w:rPr>
      </w:pPr>
      <w:r w:rsidRPr="0096465B">
        <w:rPr>
          <w:rFonts w:asciiTheme="minorHAnsi" w:hAnsiTheme="minorHAnsi"/>
          <w:sz w:val="22"/>
          <w:szCs w:val="22"/>
        </w:rPr>
        <w:t>Educational grants often require these materials as well.</w:t>
      </w:r>
    </w:p>
    <w:p w:rsidR="00984204" w:rsidRPr="0096465B" w:rsidRDefault="00984204" w:rsidP="00984204">
      <w:pPr>
        <w:rPr>
          <w:rFonts w:asciiTheme="minorHAnsi" w:hAnsiTheme="minorHAnsi"/>
          <w:sz w:val="22"/>
          <w:szCs w:val="22"/>
        </w:rPr>
      </w:pPr>
    </w:p>
    <w:p w:rsidR="00984204" w:rsidRPr="00984204" w:rsidRDefault="00984204" w:rsidP="00984204">
      <w:pPr>
        <w:rPr>
          <w:rFonts w:asciiTheme="minorHAnsi" w:hAnsiTheme="minorHAnsi"/>
          <w:i/>
          <w:sz w:val="22"/>
          <w:szCs w:val="22"/>
        </w:rPr>
      </w:pPr>
      <w:r w:rsidRPr="00984204">
        <w:rPr>
          <w:rFonts w:asciiTheme="minorHAnsi" w:hAnsiTheme="minorHAnsi"/>
          <w:i/>
          <w:sz w:val="22"/>
          <w:szCs w:val="22"/>
        </w:rPr>
        <w:t>Assess Learner Needs</w:t>
      </w:r>
    </w:p>
    <w:p w:rsidR="00984204" w:rsidRPr="0096465B" w:rsidRDefault="00984204" w:rsidP="00984204">
      <w:pPr>
        <w:rPr>
          <w:rFonts w:asciiTheme="minorHAnsi" w:hAnsiTheme="minorHAnsi"/>
          <w:sz w:val="22"/>
          <w:szCs w:val="22"/>
        </w:rPr>
      </w:pPr>
      <w:r w:rsidRPr="0096465B">
        <w:rPr>
          <w:rFonts w:asciiTheme="minorHAnsi" w:hAnsiTheme="minorHAnsi"/>
          <w:sz w:val="22"/>
          <w:szCs w:val="22"/>
        </w:rPr>
        <w:t xml:space="preserve">Identify the major problem your program will address. Demonstrate its scope and importance with hard data, including references and/or statistics. </w:t>
      </w:r>
    </w:p>
    <w:p w:rsidR="00984204" w:rsidRPr="0096465B" w:rsidRDefault="00984204" w:rsidP="00984204">
      <w:pPr>
        <w:pStyle w:val="ListParagraph"/>
        <w:numPr>
          <w:ilvl w:val="0"/>
          <w:numId w:val="19"/>
        </w:numPr>
        <w:rPr>
          <w:rFonts w:asciiTheme="minorHAnsi" w:hAnsiTheme="minorHAnsi"/>
          <w:sz w:val="22"/>
          <w:szCs w:val="22"/>
        </w:rPr>
      </w:pPr>
      <w:r w:rsidRPr="0096465B">
        <w:rPr>
          <w:rFonts w:asciiTheme="minorHAnsi" w:hAnsiTheme="minorHAnsi"/>
          <w:sz w:val="22"/>
          <w:szCs w:val="22"/>
        </w:rPr>
        <w:t xml:space="preserve">Are clinicians obtaining inadequate information from patients? </w:t>
      </w:r>
    </w:p>
    <w:p w:rsidR="00984204" w:rsidRPr="0096465B" w:rsidRDefault="00984204" w:rsidP="00984204">
      <w:pPr>
        <w:pStyle w:val="ListParagraph"/>
        <w:numPr>
          <w:ilvl w:val="0"/>
          <w:numId w:val="19"/>
        </w:numPr>
        <w:rPr>
          <w:rFonts w:asciiTheme="minorHAnsi" w:hAnsiTheme="minorHAnsi"/>
          <w:sz w:val="22"/>
          <w:szCs w:val="22"/>
        </w:rPr>
      </w:pPr>
      <w:r w:rsidRPr="0096465B">
        <w:rPr>
          <w:rFonts w:asciiTheme="minorHAnsi" w:hAnsiTheme="minorHAnsi"/>
          <w:sz w:val="22"/>
          <w:szCs w:val="22"/>
        </w:rPr>
        <w:t xml:space="preserve">Are treatments for a condition applied inconsistently? </w:t>
      </w:r>
    </w:p>
    <w:p w:rsidR="00984204" w:rsidRPr="0096465B" w:rsidRDefault="00984204" w:rsidP="00984204">
      <w:pPr>
        <w:pStyle w:val="ListParagraph"/>
        <w:numPr>
          <w:ilvl w:val="0"/>
          <w:numId w:val="19"/>
        </w:numPr>
        <w:rPr>
          <w:rFonts w:asciiTheme="minorHAnsi" w:hAnsiTheme="minorHAnsi"/>
          <w:sz w:val="22"/>
          <w:szCs w:val="22"/>
        </w:rPr>
      </w:pPr>
      <w:r w:rsidRPr="0096465B">
        <w:rPr>
          <w:rFonts w:asciiTheme="minorHAnsi" w:hAnsiTheme="minorHAnsi"/>
          <w:sz w:val="22"/>
          <w:szCs w:val="22"/>
        </w:rPr>
        <w:t xml:space="preserve">How does the current situation fall short of an ideal situation? </w:t>
      </w:r>
    </w:p>
    <w:p w:rsidR="00984204" w:rsidRPr="0096465B" w:rsidRDefault="00984204" w:rsidP="00984204">
      <w:pPr>
        <w:pStyle w:val="ListParagraph"/>
        <w:numPr>
          <w:ilvl w:val="0"/>
          <w:numId w:val="19"/>
        </w:numPr>
        <w:rPr>
          <w:rFonts w:asciiTheme="minorHAnsi" w:hAnsiTheme="minorHAnsi"/>
          <w:sz w:val="22"/>
          <w:szCs w:val="22"/>
        </w:rPr>
      </w:pPr>
      <w:r w:rsidRPr="0096465B">
        <w:rPr>
          <w:rFonts w:asciiTheme="minorHAnsi" w:hAnsiTheme="minorHAnsi"/>
          <w:sz w:val="22"/>
          <w:szCs w:val="22"/>
        </w:rPr>
        <w:t>If the problem is solved, how will pat</w:t>
      </w:r>
      <w:r>
        <w:rPr>
          <w:rFonts w:asciiTheme="minorHAnsi" w:hAnsiTheme="minorHAnsi"/>
          <w:sz w:val="22"/>
          <w:szCs w:val="22"/>
        </w:rPr>
        <w:t>ient care or patient outcomes</w:t>
      </w:r>
      <w:r w:rsidRPr="0096465B">
        <w:rPr>
          <w:rFonts w:asciiTheme="minorHAnsi" w:hAnsiTheme="minorHAnsi"/>
          <w:sz w:val="22"/>
          <w:szCs w:val="22"/>
        </w:rPr>
        <w:t xml:space="preserve"> affected?</w:t>
      </w:r>
    </w:p>
    <w:p w:rsidR="00984204" w:rsidRPr="0096465B" w:rsidRDefault="00984204" w:rsidP="00984204">
      <w:pPr>
        <w:rPr>
          <w:rFonts w:asciiTheme="minorHAnsi" w:hAnsiTheme="minorHAnsi"/>
          <w:sz w:val="22"/>
          <w:szCs w:val="22"/>
        </w:rPr>
      </w:pPr>
    </w:p>
    <w:p w:rsidR="00984204" w:rsidRPr="00984204" w:rsidRDefault="00984204" w:rsidP="00984204">
      <w:pPr>
        <w:rPr>
          <w:rFonts w:asciiTheme="minorHAnsi" w:hAnsiTheme="minorHAnsi"/>
          <w:i/>
          <w:sz w:val="22"/>
          <w:szCs w:val="22"/>
        </w:rPr>
      </w:pPr>
      <w:r w:rsidRPr="00984204">
        <w:rPr>
          <w:rFonts w:asciiTheme="minorHAnsi" w:hAnsiTheme="minorHAnsi"/>
          <w:i/>
          <w:sz w:val="22"/>
          <w:szCs w:val="22"/>
        </w:rPr>
        <w:t>Identify Your Learners’ Needs</w:t>
      </w:r>
    </w:p>
    <w:p w:rsidR="00984204" w:rsidRPr="0096465B" w:rsidRDefault="00984204" w:rsidP="00984204">
      <w:pPr>
        <w:rPr>
          <w:rFonts w:asciiTheme="minorHAnsi" w:hAnsiTheme="minorHAnsi"/>
          <w:sz w:val="22"/>
          <w:szCs w:val="22"/>
        </w:rPr>
      </w:pPr>
      <w:r w:rsidRPr="0096465B">
        <w:rPr>
          <w:rFonts w:asciiTheme="minorHAnsi" w:hAnsiTheme="minorHAnsi"/>
          <w:sz w:val="22"/>
          <w:szCs w:val="22"/>
        </w:rPr>
        <w:t xml:space="preserve">Think about the healthcare professionals you want to target and describe the specific education gap your program will fill. Use data to support your claims in this section as well. Show that an education gap exists, and show its effects on patient care and outcomes. </w:t>
      </w:r>
    </w:p>
    <w:p w:rsidR="00984204" w:rsidRPr="0096465B" w:rsidRDefault="00984204" w:rsidP="00984204">
      <w:pPr>
        <w:pStyle w:val="ListParagraph"/>
        <w:numPr>
          <w:ilvl w:val="0"/>
          <w:numId w:val="20"/>
        </w:numPr>
        <w:rPr>
          <w:rFonts w:asciiTheme="minorHAnsi" w:hAnsiTheme="minorHAnsi"/>
          <w:sz w:val="22"/>
          <w:szCs w:val="22"/>
        </w:rPr>
      </w:pPr>
      <w:r w:rsidRPr="0096465B">
        <w:rPr>
          <w:rFonts w:asciiTheme="minorHAnsi" w:hAnsiTheme="minorHAnsi"/>
          <w:sz w:val="22"/>
          <w:szCs w:val="22"/>
        </w:rPr>
        <w:t xml:space="preserve">What resources do your targeted learners already have? </w:t>
      </w:r>
    </w:p>
    <w:p w:rsidR="00984204" w:rsidRPr="0096465B" w:rsidRDefault="00984204" w:rsidP="00984204">
      <w:pPr>
        <w:pStyle w:val="ListParagraph"/>
        <w:numPr>
          <w:ilvl w:val="0"/>
          <w:numId w:val="20"/>
        </w:numPr>
        <w:rPr>
          <w:rFonts w:asciiTheme="minorHAnsi" w:hAnsiTheme="minorHAnsi"/>
          <w:sz w:val="22"/>
          <w:szCs w:val="22"/>
        </w:rPr>
      </w:pPr>
      <w:r w:rsidRPr="0096465B">
        <w:rPr>
          <w:rFonts w:asciiTheme="minorHAnsi" w:hAnsiTheme="minorHAnsi"/>
          <w:sz w:val="22"/>
          <w:szCs w:val="22"/>
        </w:rPr>
        <w:t>How does your proposed content fit their scope of practice?</w:t>
      </w:r>
    </w:p>
    <w:p w:rsidR="00984204" w:rsidRPr="0096465B" w:rsidRDefault="00984204" w:rsidP="00984204">
      <w:pPr>
        <w:rPr>
          <w:rFonts w:asciiTheme="minorHAnsi" w:hAnsiTheme="minorHAnsi"/>
          <w:sz w:val="22"/>
          <w:szCs w:val="22"/>
        </w:rPr>
      </w:pPr>
    </w:p>
    <w:p w:rsidR="00984204" w:rsidRPr="0096465B" w:rsidRDefault="00984204" w:rsidP="00984204">
      <w:pPr>
        <w:rPr>
          <w:rFonts w:asciiTheme="minorHAnsi" w:hAnsiTheme="minorHAnsi"/>
          <w:sz w:val="22"/>
          <w:szCs w:val="22"/>
        </w:rPr>
      </w:pPr>
      <w:r w:rsidRPr="0096465B">
        <w:rPr>
          <w:rFonts w:asciiTheme="minorHAnsi" w:hAnsiTheme="minorHAnsi"/>
          <w:sz w:val="22"/>
          <w:szCs w:val="22"/>
        </w:rPr>
        <w:lastRenderedPageBreak/>
        <w:t xml:space="preserve">To dive deeper into your learners needs, a continuing education activity or intervention develops from an idea based on identified professional practice gaps and the educational needs underlying those gaps. There may be many reasons a gap exists but continuing education is concerned with those educational needs that may help cause the gap, whether it is knowledge (possession of the relevant information), competence (ability to do something, intention to implement practice strategies), or performance (actual implementation in practice). The continuing education activity or intervention is designed to address those needs and thereby help close the gap.  Our course directors are asked to find needs from a number of different sources: </w:t>
      </w:r>
    </w:p>
    <w:p w:rsidR="00984204" w:rsidRPr="0096465B" w:rsidRDefault="00984204" w:rsidP="00984204">
      <w:pPr>
        <w:pStyle w:val="ListParagraph"/>
        <w:numPr>
          <w:ilvl w:val="0"/>
          <w:numId w:val="21"/>
        </w:numPr>
        <w:rPr>
          <w:rFonts w:asciiTheme="minorHAnsi" w:hAnsiTheme="minorHAnsi"/>
          <w:sz w:val="22"/>
          <w:szCs w:val="22"/>
        </w:rPr>
      </w:pPr>
      <w:r w:rsidRPr="0096465B">
        <w:rPr>
          <w:rFonts w:asciiTheme="minorHAnsi" w:hAnsiTheme="minorHAnsi"/>
          <w:sz w:val="22"/>
          <w:szCs w:val="22"/>
        </w:rPr>
        <w:t xml:space="preserve">Inferred needs may be derived from the following: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New methods of diagnosis or treatment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Availability of new medication(s) or indication(s)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Development of new technology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Input from experts regarding advances in medical knowledge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Acquisition of new facilities or equipment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Legislative, regulatory, or organizational changes affecting patient care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New guidelines or national standards </w:t>
      </w:r>
    </w:p>
    <w:p w:rsidR="00984204" w:rsidRPr="0096465B" w:rsidRDefault="00984204" w:rsidP="00984204">
      <w:pPr>
        <w:rPr>
          <w:rFonts w:asciiTheme="minorHAnsi" w:hAnsiTheme="minorHAnsi"/>
          <w:sz w:val="22"/>
          <w:szCs w:val="22"/>
        </w:rPr>
      </w:pPr>
    </w:p>
    <w:p w:rsidR="00984204" w:rsidRPr="0096465B" w:rsidRDefault="00984204" w:rsidP="00984204">
      <w:pPr>
        <w:pStyle w:val="ListParagraph"/>
        <w:numPr>
          <w:ilvl w:val="0"/>
          <w:numId w:val="21"/>
        </w:numPr>
        <w:rPr>
          <w:rFonts w:asciiTheme="minorHAnsi" w:hAnsiTheme="minorHAnsi"/>
          <w:sz w:val="22"/>
          <w:szCs w:val="22"/>
        </w:rPr>
      </w:pPr>
      <w:r w:rsidRPr="0096465B">
        <w:rPr>
          <w:rFonts w:asciiTheme="minorHAnsi" w:hAnsiTheme="minorHAnsi"/>
          <w:sz w:val="22"/>
          <w:szCs w:val="22"/>
        </w:rPr>
        <w:t xml:space="preserve">Verbalized needs may be derived from the following: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Subjects submitted on participants’ activity evaluation forms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Formal surveys of potential participants (mail and internet-based)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Informal comments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Patient problem inventories compiled by potential participants </w:t>
      </w:r>
    </w:p>
    <w:p w:rsidR="00984204" w:rsidRPr="0096465B" w:rsidRDefault="00984204" w:rsidP="00984204">
      <w:pPr>
        <w:pStyle w:val="ListParagraph"/>
        <w:numPr>
          <w:ilvl w:val="1"/>
          <w:numId w:val="21"/>
        </w:numPr>
        <w:rPr>
          <w:rFonts w:asciiTheme="minorHAnsi" w:hAnsiTheme="minorHAnsi"/>
          <w:sz w:val="22"/>
          <w:szCs w:val="22"/>
        </w:rPr>
      </w:pPr>
      <w:r w:rsidRPr="0096465B">
        <w:rPr>
          <w:rFonts w:asciiTheme="minorHAnsi" w:hAnsiTheme="minorHAnsi"/>
          <w:sz w:val="22"/>
          <w:szCs w:val="22"/>
        </w:rPr>
        <w:t xml:space="preserve">Consensus of faculty members within a department or service area </w:t>
      </w:r>
    </w:p>
    <w:p w:rsidR="00984204" w:rsidRPr="0096465B" w:rsidRDefault="00984204" w:rsidP="00984204">
      <w:pPr>
        <w:rPr>
          <w:rFonts w:asciiTheme="minorHAnsi" w:hAnsiTheme="minorHAnsi"/>
          <w:sz w:val="22"/>
          <w:szCs w:val="22"/>
        </w:rPr>
      </w:pPr>
    </w:p>
    <w:p w:rsidR="00984204" w:rsidRPr="0096465B" w:rsidRDefault="00984204" w:rsidP="00984204">
      <w:pPr>
        <w:pStyle w:val="ListParagraph"/>
        <w:numPr>
          <w:ilvl w:val="0"/>
          <w:numId w:val="22"/>
        </w:numPr>
        <w:rPr>
          <w:rFonts w:asciiTheme="minorHAnsi" w:hAnsiTheme="minorHAnsi"/>
          <w:sz w:val="22"/>
          <w:szCs w:val="22"/>
        </w:rPr>
      </w:pPr>
      <w:r w:rsidRPr="0096465B">
        <w:rPr>
          <w:rFonts w:asciiTheme="minorHAnsi" w:hAnsiTheme="minorHAnsi"/>
          <w:sz w:val="22"/>
          <w:szCs w:val="22"/>
        </w:rPr>
        <w:t xml:space="preserve">Proven needs based on objective external data sources. These needs may be derived from the following: </w:t>
      </w:r>
    </w:p>
    <w:p w:rsidR="00984204" w:rsidRPr="0096465B" w:rsidRDefault="00984204" w:rsidP="00984204">
      <w:pPr>
        <w:pStyle w:val="ListParagraph"/>
        <w:numPr>
          <w:ilvl w:val="1"/>
          <w:numId w:val="22"/>
        </w:numPr>
        <w:rPr>
          <w:rFonts w:asciiTheme="minorHAnsi" w:hAnsiTheme="minorHAnsi"/>
          <w:sz w:val="22"/>
          <w:szCs w:val="22"/>
        </w:rPr>
      </w:pPr>
      <w:r w:rsidRPr="0096465B">
        <w:rPr>
          <w:rFonts w:asciiTheme="minorHAnsi" w:hAnsiTheme="minorHAnsi"/>
          <w:sz w:val="22"/>
          <w:szCs w:val="22"/>
        </w:rPr>
        <w:t xml:space="preserve">Epidemiological data </w:t>
      </w:r>
    </w:p>
    <w:p w:rsidR="00984204" w:rsidRPr="0096465B" w:rsidRDefault="00984204" w:rsidP="00984204">
      <w:pPr>
        <w:pStyle w:val="ListParagraph"/>
        <w:numPr>
          <w:ilvl w:val="1"/>
          <w:numId w:val="22"/>
        </w:numPr>
        <w:rPr>
          <w:rFonts w:asciiTheme="minorHAnsi" w:hAnsiTheme="minorHAnsi"/>
          <w:sz w:val="22"/>
          <w:szCs w:val="22"/>
        </w:rPr>
      </w:pPr>
      <w:r w:rsidRPr="0096465B">
        <w:rPr>
          <w:rFonts w:asciiTheme="minorHAnsi" w:hAnsiTheme="minorHAnsi"/>
          <w:sz w:val="22"/>
          <w:szCs w:val="22"/>
        </w:rPr>
        <w:t xml:space="preserve">Quality assurance/audit data </w:t>
      </w:r>
    </w:p>
    <w:p w:rsidR="00984204" w:rsidRPr="0096465B" w:rsidRDefault="00984204" w:rsidP="00984204">
      <w:pPr>
        <w:pStyle w:val="ListParagraph"/>
        <w:numPr>
          <w:ilvl w:val="1"/>
          <w:numId w:val="22"/>
        </w:numPr>
        <w:rPr>
          <w:rFonts w:asciiTheme="minorHAnsi" w:hAnsiTheme="minorHAnsi"/>
          <w:sz w:val="22"/>
          <w:szCs w:val="22"/>
        </w:rPr>
      </w:pPr>
      <w:r w:rsidRPr="0096465B">
        <w:rPr>
          <w:rFonts w:asciiTheme="minorHAnsi" w:hAnsiTheme="minorHAnsi"/>
          <w:sz w:val="22"/>
          <w:szCs w:val="22"/>
        </w:rPr>
        <w:t xml:space="preserve">Re-credential review </w:t>
      </w:r>
    </w:p>
    <w:p w:rsidR="00984204" w:rsidRPr="0096465B" w:rsidRDefault="00984204" w:rsidP="00984204">
      <w:pPr>
        <w:pStyle w:val="ListParagraph"/>
        <w:numPr>
          <w:ilvl w:val="1"/>
          <w:numId w:val="22"/>
        </w:numPr>
        <w:rPr>
          <w:rFonts w:asciiTheme="minorHAnsi" w:hAnsiTheme="minorHAnsi"/>
          <w:sz w:val="22"/>
          <w:szCs w:val="22"/>
        </w:rPr>
      </w:pPr>
      <w:r w:rsidRPr="0096465B">
        <w:rPr>
          <w:rFonts w:asciiTheme="minorHAnsi" w:hAnsiTheme="minorHAnsi"/>
          <w:sz w:val="22"/>
          <w:szCs w:val="22"/>
        </w:rPr>
        <w:t xml:space="preserve">Morbidity/mortality data </w:t>
      </w:r>
    </w:p>
    <w:p w:rsidR="00984204" w:rsidRPr="0096465B" w:rsidRDefault="00984204" w:rsidP="00984204">
      <w:pPr>
        <w:pStyle w:val="ListParagraph"/>
        <w:numPr>
          <w:ilvl w:val="1"/>
          <w:numId w:val="22"/>
        </w:numPr>
        <w:rPr>
          <w:rFonts w:asciiTheme="minorHAnsi" w:hAnsiTheme="minorHAnsi"/>
          <w:sz w:val="22"/>
          <w:szCs w:val="22"/>
        </w:rPr>
      </w:pPr>
      <w:r w:rsidRPr="0096465B">
        <w:rPr>
          <w:rFonts w:asciiTheme="minorHAnsi" w:hAnsiTheme="minorHAnsi"/>
          <w:sz w:val="22"/>
          <w:szCs w:val="22"/>
        </w:rPr>
        <w:t xml:space="preserve">Infection control data </w:t>
      </w:r>
    </w:p>
    <w:p w:rsidR="00984204" w:rsidRPr="0096465B" w:rsidRDefault="00984204" w:rsidP="00984204">
      <w:pPr>
        <w:pStyle w:val="ListParagraph"/>
        <w:numPr>
          <w:ilvl w:val="1"/>
          <w:numId w:val="22"/>
        </w:numPr>
        <w:rPr>
          <w:rFonts w:asciiTheme="minorHAnsi" w:hAnsiTheme="minorHAnsi"/>
          <w:sz w:val="22"/>
          <w:szCs w:val="22"/>
        </w:rPr>
      </w:pPr>
      <w:r w:rsidRPr="0096465B">
        <w:rPr>
          <w:rFonts w:asciiTheme="minorHAnsi" w:hAnsiTheme="minorHAnsi"/>
          <w:sz w:val="22"/>
          <w:szCs w:val="22"/>
        </w:rPr>
        <w:t xml:space="preserve">Surgical procedures data </w:t>
      </w:r>
    </w:p>
    <w:p w:rsidR="00984204" w:rsidRPr="0096465B" w:rsidRDefault="00984204" w:rsidP="00984204">
      <w:pPr>
        <w:pStyle w:val="ListParagraph"/>
        <w:numPr>
          <w:ilvl w:val="1"/>
          <w:numId w:val="22"/>
        </w:numPr>
        <w:rPr>
          <w:rFonts w:asciiTheme="minorHAnsi" w:hAnsiTheme="minorHAnsi"/>
          <w:sz w:val="22"/>
          <w:szCs w:val="22"/>
        </w:rPr>
      </w:pPr>
      <w:r w:rsidRPr="0096465B">
        <w:rPr>
          <w:rFonts w:asciiTheme="minorHAnsi" w:hAnsiTheme="minorHAnsi"/>
          <w:sz w:val="22"/>
          <w:szCs w:val="22"/>
        </w:rPr>
        <w:t xml:space="preserve">Professional society requirements </w:t>
      </w:r>
    </w:p>
    <w:p w:rsidR="00984204" w:rsidRPr="0096465B" w:rsidRDefault="00984204" w:rsidP="00984204">
      <w:pPr>
        <w:pStyle w:val="ListParagraph"/>
        <w:numPr>
          <w:ilvl w:val="1"/>
          <w:numId w:val="22"/>
        </w:numPr>
        <w:rPr>
          <w:rFonts w:asciiTheme="minorHAnsi" w:hAnsiTheme="minorHAnsi"/>
          <w:sz w:val="22"/>
          <w:szCs w:val="22"/>
        </w:rPr>
      </w:pPr>
      <w:r w:rsidRPr="0096465B">
        <w:rPr>
          <w:rFonts w:asciiTheme="minorHAnsi" w:hAnsiTheme="minorHAnsi"/>
          <w:sz w:val="22"/>
          <w:szCs w:val="22"/>
        </w:rPr>
        <w:t xml:space="preserve">Residency training and competency requirements </w:t>
      </w:r>
    </w:p>
    <w:p w:rsidR="00984204" w:rsidRPr="0096465B" w:rsidRDefault="00984204" w:rsidP="00984204">
      <w:pPr>
        <w:pStyle w:val="ListParagraph"/>
        <w:numPr>
          <w:ilvl w:val="1"/>
          <w:numId w:val="22"/>
        </w:numPr>
        <w:rPr>
          <w:rFonts w:asciiTheme="minorHAnsi" w:hAnsiTheme="minorHAnsi"/>
          <w:sz w:val="22"/>
          <w:szCs w:val="22"/>
        </w:rPr>
      </w:pPr>
      <w:r w:rsidRPr="0096465B">
        <w:rPr>
          <w:rFonts w:asciiTheme="minorHAnsi" w:hAnsiTheme="minorHAnsi"/>
          <w:sz w:val="22"/>
          <w:szCs w:val="22"/>
        </w:rPr>
        <w:t xml:space="preserve">Journal articles/literature citations </w:t>
      </w:r>
    </w:p>
    <w:p w:rsidR="00984204" w:rsidRDefault="00984204" w:rsidP="00984204">
      <w:pPr>
        <w:pStyle w:val="ListParagraph"/>
        <w:numPr>
          <w:ilvl w:val="1"/>
          <w:numId w:val="22"/>
        </w:numPr>
        <w:rPr>
          <w:rFonts w:asciiTheme="minorHAnsi" w:hAnsiTheme="minorHAnsi"/>
          <w:sz w:val="22"/>
          <w:szCs w:val="22"/>
        </w:rPr>
      </w:pPr>
      <w:r w:rsidRPr="0096465B">
        <w:rPr>
          <w:rFonts w:asciiTheme="minorHAnsi" w:hAnsiTheme="minorHAnsi"/>
          <w:sz w:val="22"/>
          <w:szCs w:val="22"/>
        </w:rPr>
        <w:t>News media</w:t>
      </w:r>
    </w:p>
    <w:p w:rsidR="00984204" w:rsidRDefault="00984204" w:rsidP="00984204">
      <w:pPr>
        <w:rPr>
          <w:rFonts w:asciiTheme="minorHAnsi" w:hAnsiTheme="minorHAnsi"/>
          <w:sz w:val="22"/>
          <w:szCs w:val="22"/>
        </w:rPr>
      </w:pPr>
    </w:p>
    <w:p w:rsidR="00984204" w:rsidRDefault="00984204" w:rsidP="00984204">
      <w:pPr>
        <w:rPr>
          <w:rFonts w:asciiTheme="minorHAnsi" w:hAnsiTheme="minorHAnsi"/>
          <w:b/>
          <w:sz w:val="22"/>
          <w:szCs w:val="22"/>
        </w:rPr>
      </w:pPr>
      <w:r>
        <w:rPr>
          <w:rFonts w:asciiTheme="minorHAnsi" w:hAnsiTheme="minorHAnsi"/>
          <w:b/>
          <w:sz w:val="22"/>
          <w:szCs w:val="22"/>
        </w:rPr>
        <w:t>Planning Program</w:t>
      </w:r>
      <w:r w:rsidRPr="0096465B">
        <w:rPr>
          <w:rFonts w:asciiTheme="minorHAnsi" w:hAnsiTheme="minorHAnsi"/>
          <w:b/>
          <w:sz w:val="22"/>
          <w:szCs w:val="22"/>
        </w:rPr>
        <w:t xml:space="preserve"> Details</w:t>
      </w:r>
    </w:p>
    <w:p w:rsidR="00984204" w:rsidRPr="0096465B" w:rsidRDefault="00984204" w:rsidP="00984204">
      <w:pPr>
        <w:rPr>
          <w:rFonts w:asciiTheme="minorHAnsi" w:hAnsiTheme="minorHAnsi"/>
          <w:b/>
          <w:sz w:val="22"/>
          <w:szCs w:val="22"/>
        </w:rPr>
      </w:pPr>
    </w:p>
    <w:p w:rsidR="00984204" w:rsidRPr="0096465B" w:rsidRDefault="00984204" w:rsidP="00984204">
      <w:pPr>
        <w:rPr>
          <w:rFonts w:asciiTheme="minorHAnsi" w:hAnsiTheme="minorHAnsi"/>
          <w:sz w:val="22"/>
          <w:szCs w:val="22"/>
        </w:rPr>
      </w:pPr>
      <w:r w:rsidRPr="0096465B">
        <w:rPr>
          <w:rFonts w:asciiTheme="minorHAnsi" w:hAnsiTheme="minorHAnsi"/>
          <w:sz w:val="22"/>
          <w:szCs w:val="22"/>
        </w:rPr>
        <w:t>A well-organized environment dramatically improves your learners’ experience. Plan out your program’s details well ahead of time and review your plan shortly before your activity takes place. Revise, clarify or add to your plan as needed. Your evaluations will reflect the time you spend planning.</w:t>
      </w:r>
    </w:p>
    <w:p w:rsidR="00984204" w:rsidRPr="0096465B" w:rsidRDefault="00984204" w:rsidP="00984204">
      <w:pPr>
        <w:rPr>
          <w:rFonts w:asciiTheme="minorHAnsi" w:hAnsiTheme="minorHAnsi"/>
          <w:sz w:val="22"/>
          <w:szCs w:val="22"/>
        </w:rPr>
      </w:pPr>
    </w:p>
    <w:p w:rsidR="00984204" w:rsidRPr="00984204" w:rsidRDefault="00984204" w:rsidP="00984204">
      <w:pPr>
        <w:rPr>
          <w:rFonts w:asciiTheme="minorHAnsi" w:hAnsiTheme="minorHAnsi"/>
          <w:sz w:val="22"/>
          <w:szCs w:val="22"/>
        </w:rPr>
      </w:pPr>
      <w:r w:rsidRPr="0096465B">
        <w:rPr>
          <w:rFonts w:asciiTheme="minorHAnsi" w:hAnsiTheme="minorHAnsi"/>
          <w:sz w:val="22"/>
          <w:szCs w:val="22"/>
        </w:rPr>
        <w:t>How will you communicate the program’s objectives to your learners? Outline exactly what material you will cover and the teaching methods you will use. If your activity includes multiple speakers or several events over a period of time, how will you build these elements into a single, meaningful program? How will you address unexpected events, such as delayed speakers, faulty equipment or questions outside the program’s scope?</w:t>
      </w:r>
    </w:p>
    <w:p w:rsidR="00D43526" w:rsidRPr="0042409D" w:rsidRDefault="00D43526" w:rsidP="00984204">
      <w:pPr>
        <w:rPr>
          <w:rFonts w:asciiTheme="minorHAnsi" w:hAnsiTheme="minorHAnsi"/>
          <w:b/>
        </w:rPr>
      </w:pPr>
    </w:p>
    <w:p w:rsidR="00D85E19" w:rsidRPr="0042409D" w:rsidRDefault="00D85E19" w:rsidP="00BD3BDE">
      <w:pPr>
        <w:rPr>
          <w:rFonts w:asciiTheme="minorHAnsi" w:hAnsiTheme="minorHAnsi"/>
          <w:b/>
        </w:rPr>
      </w:pPr>
      <w:r w:rsidRPr="0042409D">
        <w:rPr>
          <w:rFonts w:asciiTheme="minorHAnsi" w:hAnsiTheme="minorHAnsi"/>
          <w:b/>
        </w:rPr>
        <w:t>Budgeting/Funds</w:t>
      </w:r>
    </w:p>
    <w:p w:rsidR="00D85E19" w:rsidRPr="0042409D" w:rsidRDefault="00D85E19" w:rsidP="00D85E19">
      <w:pPr>
        <w:rPr>
          <w:rFonts w:asciiTheme="minorHAnsi" w:hAnsiTheme="minorHAnsi"/>
          <w:i/>
        </w:rPr>
      </w:pPr>
    </w:p>
    <w:p w:rsidR="00D85E19" w:rsidRDefault="00D85E19" w:rsidP="000738A7">
      <w:pPr>
        <w:rPr>
          <w:rFonts w:asciiTheme="minorHAnsi" w:hAnsiTheme="minorHAnsi"/>
        </w:rPr>
      </w:pPr>
      <w:r w:rsidRPr="0042409D">
        <w:rPr>
          <w:rFonts w:asciiTheme="minorHAnsi" w:hAnsiTheme="minorHAnsi"/>
        </w:rPr>
        <w:t>If your d</w:t>
      </w:r>
      <w:r w:rsidR="00AC3FFC" w:rsidRPr="0042409D">
        <w:rPr>
          <w:rFonts w:asciiTheme="minorHAnsi" w:hAnsiTheme="minorHAnsi"/>
        </w:rPr>
        <w:t xml:space="preserve">epartment would like to put on </w:t>
      </w:r>
      <w:r w:rsidRPr="0042409D">
        <w:rPr>
          <w:rFonts w:asciiTheme="minorHAnsi" w:hAnsiTheme="minorHAnsi"/>
        </w:rPr>
        <w:t xml:space="preserve">a </w:t>
      </w:r>
      <w:r w:rsidR="00BD3BDE">
        <w:rPr>
          <w:rFonts w:asciiTheme="minorHAnsi" w:hAnsiTheme="minorHAnsi"/>
        </w:rPr>
        <w:t>continuing education</w:t>
      </w:r>
      <w:r w:rsidRPr="0042409D">
        <w:rPr>
          <w:rFonts w:asciiTheme="minorHAnsi" w:hAnsiTheme="minorHAnsi"/>
        </w:rPr>
        <w:t xml:space="preserve"> event, please speak to the head of your department to see if there is any budget available before you begin the planning process. </w:t>
      </w:r>
      <w:r w:rsidR="00BD3BDE">
        <w:rPr>
          <w:rFonts w:asciiTheme="minorHAnsi" w:hAnsiTheme="minorHAnsi"/>
        </w:rPr>
        <w:t xml:space="preserve">Funding will need to come from the sponsoring department. </w:t>
      </w:r>
    </w:p>
    <w:p w:rsidR="009F7B01" w:rsidRPr="0042409D" w:rsidRDefault="009F7B01" w:rsidP="000738A7">
      <w:pPr>
        <w:rPr>
          <w:rFonts w:asciiTheme="minorHAnsi" w:hAnsiTheme="minorHAnsi"/>
        </w:rPr>
      </w:pPr>
      <w:r>
        <w:rPr>
          <w:rFonts w:asciiTheme="minorHAnsi" w:hAnsiTheme="minorHAnsi"/>
        </w:rPr>
        <w:t xml:space="preserve">Example: If this is a neurology course, the neurology department would be the sponsoring department. </w:t>
      </w:r>
    </w:p>
    <w:p w:rsidR="00D85E19" w:rsidRPr="0042409D" w:rsidRDefault="00D85E19" w:rsidP="00D85E19">
      <w:pPr>
        <w:rPr>
          <w:rFonts w:asciiTheme="minorHAnsi" w:hAnsiTheme="minorHAnsi"/>
        </w:rPr>
      </w:pPr>
    </w:p>
    <w:p w:rsidR="00D85E19" w:rsidRDefault="00D85E19" w:rsidP="00D85E19">
      <w:pPr>
        <w:rPr>
          <w:rFonts w:asciiTheme="minorHAnsi" w:hAnsiTheme="minorHAnsi"/>
          <w:b/>
        </w:rPr>
      </w:pPr>
      <w:r w:rsidRPr="000A7CA2">
        <w:rPr>
          <w:rFonts w:asciiTheme="minorHAnsi" w:hAnsiTheme="minorHAnsi"/>
          <w:b/>
        </w:rPr>
        <w:t xml:space="preserve">Commercial Support: </w:t>
      </w:r>
    </w:p>
    <w:p w:rsidR="000A7CA2" w:rsidRPr="000A7CA2" w:rsidRDefault="000A7CA2" w:rsidP="00D85E19">
      <w:pPr>
        <w:rPr>
          <w:rFonts w:asciiTheme="minorHAnsi" w:hAnsiTheme="minorHAnsi"/>
          <w:b/>
        </w:rPr>
      </w:pPr>
    </w:p>
    <w:p w:rsidR="00D85E19" w:rsidRPr="0042409D" w:rsidRDefault="00D85E19" w:rsidP="000738A7">
      <w:pPr>
        <w:rPr>
          <w:rFonts w:asciiTheme="minorHAnsi" w:hAnsiTheme="minorHAnsi"/>
        </w:rPr>
      </w:pPr>
      <w:r w:rsidRPr="0042409D">
        <w:rPr>
          <w:rFonts w:asciiTheme="minorHAnsi" w:hAnsiTheme="minorHAnsi"/>
        </w:rPr>
        <w:t xml:space="preserve">If you are interested in commercial support for this </w:t>
      </w:r>
      <w:r w:rsidR="00BD3BDE">
        <w:rPr>
          <w:rFonts w:asciiTheme="minorHAnsi" w:hAnsiTheme="minorHAnsi"/>
        </w:rPr>
        <w:t xml:space="preserve">continuing education </w:t>
      </w:r>
      <w:r w:rsidRPr="0042409D">
        <w:rPr>
          <w:rFonts w:asciiTheme="minorHAnsi" w:hAnsiTheme="minorHAnsi"/>
        </w:rPr>
        <w:t xml:space="preserve">event please </w:t>
      </w:r>
      <w:r w:rsidR="00BD3BDE">
        <w:rPr>
          <w:rFonts w:asciiTheme="minorHAnsi" w:hAnsiTheme="minorHAnsi"/>
        </w:rPr>
        <w:t xml:space="preserve">contact </w:t>
      </w:r>
      <w:hyperlink r:id="rId11" w:history="1">
        <w:r w:rsidR="00BD3BDE" w:rsidRPr="002E54AD">
          <w:rPr>
            <w:rStyle w:val="Hyperlink"/>
            <w:rFonts w:asciiTheme="minorHAnsi" w:hAnsiTheme="minorHAnsi"/>
          </w:rPr>
          <w:t>continuingeducation@childrens.harvard.edu</w:t>
        </w:r>
      </w:hyperlink>
      <w:r w:rsidR="00BD3BDE">
        <w:rPr>
          <w:rFonts w:asciiTheme="minorHAnsi" w:hAnsiTheme="minorHAnsi"/>
        </w:rPr>
        <w:t xml:space="preserve"> </w:t>
      </w:r>
      <w:r w:rsidRPr="0042409D">
        <w:rPr>
          <w:rFonts w:asciiTheme="minorHAnsi" w:hAnsiTheme="minorHAnsi"/>
        </w:rPr>
        <w:t xml:space="preserve">to learn more about the policies in place. </w:t>
      </w:r>
      <w:r w:rsidR="00C05277" w:rsidRPr="0042409D">
        <w:rPr>
          <w:rFonts w:asciiTheme="minorHAnsi" w:hAnsiTheme="minorHAnsi"/>
        </w:rPr>
        <w:t xml:space="preserve">Commercial support would be considered any sort of donation, monetary or </w:t>
      </w:r>
      <w:r w:rsidR="009F7B01">
        <w:rPr>
          <w:rFonts w:asciiTheme="minorHAnsi" w:hAnsiTheme="minorHAnsi"/>
        </w:rPr>
        <w:t>in-kind</w:t>
      </w:r>
      <w:r w:rsidR="00C05277" w:rsidRPr="0042409D">
        <w:rPr>
          <w:rFonts w:asciiTheme="minorHAnsi" w:hAnsiTheme="minorHAnsi"/>
        </w:rPr>
        <w:t xml:space="preserve"> that is given to the medical director to use at the </w:t>
      </w:r>
      <w:r w:rsidR="00BD3BDE">
        <w:rPr>
          <w:rFonts w:asciiTheme="minorHAnsi" w:hAnsiTheme="minorHAnsi"/>
        </w:rPr>
        <w:t>continuing education</w:t>
      </w:r>
      <w:r w:rsidR="00C05277" w:rsidRPr="0042409D">
        <w:rPr>
          <w:rFonts w:asciiTheme="minorHAnsi" w:hAnsiTheme="minorHAnsi"/>
        </w:rPr>
        <w:t xml:space="preserve"> event. </w:t>
      </w:r>
      <w:r w:rsidR="00BD3BDE">
        <w:rPr>
          <w:rFonts w:asciiTheme="minorHAnsi" w:hAnsiTheme="minorHAnsi"/>
        </w:rPr>
        <w:t>Joint Accreditation follows the ACCME Standards for Commercial Support; all</w:t>
      </w:r>
      <w:r w:rsidR="000C32EF" w:rsidRPr="0042409D">
        <w:rPr>
          <w:rFonts w:asciiTheme="minorHAnsi" w:hAnsiTheme="minorHAnsi"/>
        </w:rPr>
        <w:t xml:space="preserve"> requirements for using commercial support are listed below: </w:t>
      </w:r>
    </w:p>
    <w:p w:rsidR="000C32EF" w:rsidRPr="0042409D" w:rsidRDefault="000C32EF" w:rsidP="00D85E19">
      <w:pPr>
        <w:ind w:left="720"/>
        <w:rPr>
          <w:rFonts w:asciiTheme="minorHAnsi" w:hAnsiTheme="minorHAnsi"/>
        </w:rPr>
      </w:pPr>
    </w:p>
    <w:p w:rsidR="000C32EF" w:rsidRPr="0042409D" w:rsidRDefault="000C32EF" w:rsidP="000738A7">
      <w:pPr>
        <w:ind w:left="720"/>
        <w:rPr>
          <w:rFonts w:asciiTheme="minorHAnsi" w:hAnsiTheme="minorHAnsi"/>
        </w:rPr>
      </w:pPr>
      <w:r w:rsidRPr="0042409D">
        <w:rPr>
          <w:rFonts w:asciiTheme="minorHAnsi" w:hAnsiTheme="minorHAnsi"/>
        </w:rPr>
        <w:t xml:space="preserve">1. A commercial interest is defined by the ACCME as “any entity producing, marketing, re-selling, or distributing health care goods or services consumed by, or used on, patients.” The ACCME does not consider providers of clinical service directly to patients to be commercial interests. </w:t>
      </w:r>
    </w:p>
    <w:p w:rsidR="000C32EF" w:rsidRPr="0042409D" w:rsidRDefault="000C32EF" w:rsidP="00AC3FFC">
      <w:pPr>
        <w:ind w:left="1440"/>
        <w:rPr>
          <w:rFonts w:asciiTheme="minorHAnsi" w:hAnsiTheme="minorHAnsi"/>
        </w:rPr>
      </w:pPr>
      <w:r w:rsidRPr="0042409D">
        <w:rPr>
          <w:rFonts w:asciiTheme="minorHAnsi" w:hAnsiTheme="minorHAnsi"/>
        </w:rPr>
        <w:t xml:space="preserve"> </w:t>
      </w:r>
    </w:p>
    <w:p w:rsidR="000C32EF" w:rsidRPr="0042409D" w:rsidRDefault="000C32EF" w:rsidP="000738A7">
      <w:pPr>
        <w:ind w:left="720"/>
        <w:rPr>
          <w:rFonts w:asciiTheme="minorHAnsi" w:hAnsiTheme="minorHAnsi"/>
        </w:rPr>
      </w:pPr>
      <w:r w:rsidRPr="0042409D">
        <w:rPr>
          <w:rFonts w:asciiTheme="minorHAnsi" w:hAnsiTheme="minorHAnsi"/>
        </w:rPr>
        <w:t xml:space="preserve">2. Independence: All aspects of the design and implementation of an educational activity, accredited for </w:t>
      </w:r>
      <w:r w:rsidR="00BD3BDE">
        <w:rPr>
          <w:rFonts w:asciiTheme="minorHAnsi" w:hAnsiTheme="minorHAnsi"/>
        </w:rPr>
        <w:t>continuing education credits</w:t>
      </w:r>
      <w:r w:rsidRPr="0042409D">
        <w:rPr>
          <w:rFonts w:asciiTheme="minorHAnsi" w:hAnsiTheme="minorHAnsi"/>
        </w:rPr>
        <w:t xml:space="preserve">, must be made free of the control, or suggestion, of commercial interests. This includes: </w:t>
      </w:r>
    </w:p>
    <w:p w:rsidR="000C32EF" w:rsidRPr="0042409D" w:rsidRDefault="000C32EF" w:rsidP="000C32EF">
      <w:pPr>
        <w:ind w:left="720"/>
        <w:rPr>
          <w:rFonts w:asciiTheme="minorHAnsi" w:hAnsiTheme="minorHAnsi"/>
        </w:rPr>
      </w:pPr>
      <w:r w:rsidRPr="0042409D">
        <w:rPr>
          <w:rFonts w:asciiTheme="minorHAnsi" w:hAnsiTheme="minorHAnsi"/>
        </w:rPr>
        <w:t xml:space="preserve"> </w:t>
      </w:r>
    </w:p>
    <w:p w:rsidR="000C32EF" w:rsidRPr="0042409D" w:rsidRDefault="000C32EF" w:rsidP="000738A7">
      <w:pPr>
        <w:ind w:left="1440"/>
        <w:rPr>
          <w:rFonts w:asciiTheme="minorHAnsi" w:hAnsiTheme="minorHAnsi"/>
        </w:rPr>
      </w:pPr>
      <w:r w:rsidRPr="0042409D">
        <w:rPr>
          <w:rFonts w:asciiTheme="minorHAnsi" w:hAnsiTheme="minorHAnsi"/>
        </w:rPr>
        <w:t xml:space="preserve">a. Identification of the needs assessment </w:t>
      </w:r>
    </w:p>
    <w:p w:rsidR="000C32EF" w:rsidRPr="0042409D" w:rsidRDefault="000C32EF" w:rsidP="000738A7">
      <w:pPr>
        <w:ind w:left="1440"/>
        <w:rPr>
          <w:rFonts w:asciiTheme="minorHAnsi" w:hAnsiTheme="minorHAnsi"/>
        </w:rPr>
      </w:pPr>
      <w:r w:rsidRPr="0042409D">
        <w:rPr>
          <w:rFonts w:asciiTheme="minorHAnsi" w:hAnsiTheme="minorHAnsi"/>
        </w:rPr>
        <w:t xml:space="preserve">b. Identification of educational objectives </w:t>
      </w:r>
    </w:p>
    <w:p w:rsidR="000C32EF" w:rsidRPr="0042409D" w:rsidRDefault="000C32EF" w:rsidP="000738A7">
      <w:pPr>
        <w:ind w:left="1440"/>
        <w:rPr>
          <w:rFonts w:asciiTheme="minorHAnsi" w:hAnsiTheme="minorHAnsi"/>
        </w:rPr>
      </w:pPr>
      <w:r w:rsidRPr="0042409D">
        <w:rPr>
          <w:rFonts w:asciiTheme="minorHAnsi" w:hAnsiTheme="minorHAnsi"/>
        </w:rPr>
        <w:t xml:space="preserve">c. Selection of speaker and content </w:t>
      </w:r>
    </w:p>
    <w:p w:rsidR="000C32EF" w:rsidRPr="0042409D" w:rsidRDefault="000C32EF" w:rsidP="000738A7">
      <w:pPr>
        <w:ind w:left="1440"/>
        <w:rPr>
          <w:rFonts w:asciiTheme="minorHAnsi" w:hAnsiTheme="minorHAnsi"/>
        </w:rPr>
      </w:pPr>
      <w:r w:rsidRPr="0042409D">
        <w:rPr>
          <w:rFonts w:asciiTheme="minorHAnsi" w:hAnsiTheme="minorHAnsi"/>
        </w:rPr>
        <w:t xml:space="preserve">d. Selection of educational design </w:t>
      </w:r>
    </w:p>
    <w:p w:rsidR="000C32EF" w:rsidRPr="0042409D" w:rsidRDefault="000C32EF" w:rsidP="000738A7">
      <w:pPr>
        <w:ind w:left="1440"/>
        <w:rPr>
          <w:rFonts w:asciiTheme="minorHAnsi" w:hAnsiTheme="minorHAnsi"/>
        </w:rPr>
      </w:pPr>
      <w:r w:rsidRPr="0042409D">
        <w:rPr>
          <w:rFonts w:asciiTheme="minorHAnsi" w:hAnsiTheme="minorHAnsi"/>
        </w:rPr>
        <w:t xml:space="preserve">e. Evaluation of the activity </w:t>
      </w:r>
    </w:p>
    <w:p w:rsidR="000C32EF" w:rsidRPr="0042409D" w:rsidRDefault="000C32EF" w:rsidP="000738A7">
      <w:pPr>
        <w:ind w:left="1440"/>
        <w:rPr>
          <w:rFonts w:asciiTheme="minorHAnsi" w:hAnsiTheme="minorHAnsi"/>
        </w:rPr>
      </w:pPr>
      <w:r w:rsidRPr="0042409D">
        <w:rPr>
          <w:rFonts w:asciiTheme="minorHAnsi" w:hAnsiTheme="minorHAnsi"/>
        </w:rPr>
        <w:t xml:space="preserve">f. Selection of persons in position to control educational design and content </w:t>
      </w:r>
    </w:p>
    <w:p w:rsidR="000C32EF" w:rsidRPr="0042409D" w:rsidRDefault="000C32EF" w:rsidP="00AC3FFC">
      <w:pPr>
        <w:ind w:left="2160"/>
        <w:rPr>
          <w:rFonts w:asciiTheme="minorHAnsi" w:hAnsiTheme="minorHAnsi"/>
        </w:rPr>
      </w:pPr>
      <w:r w:rsidRPr="0042409D">
        <w:rPr>
          <w:rFonts w:asciiTheme="minorHAnsi" w:hAnsiTheme="minorHAnsi"/>
        </w:rPr>
        <w:t xml:space="preserve"> </w:t>
      </w:r>
    </w:p>
    <w:p w:rsidR="000C32EF" w:rsidRPr="0042409D" w:rsidRDefault="000C32EF" w:rsidP="000738A7">
      <w:pPr>
        <w:ind w:left="1440"/>
        <w:rPr>
          <w:rFonts w:asciiTheme="minorHAnsi" w:hAnsiTheme="minorHAnsi"/>
        </w:rPr>
      </w:pPr>
      <w:r w:rsidRPr="0042409D">
        <w:rPr>
          <w:rFonts w:asciiTheme="minorHAnsi" w:hAnsiTheme="minorHAnsi"/>
        </w:rPr>
        <w:lastRenderedPageBreak/>
        <w:t xml:space="preserve">** This means the commercial interest is allowed to provide monetary support and nothing else. </w:t>
      </w:r>
    </w:p>
    <w:p w:rsidR="000C32EF" w:rsidRPr="0042409D" w:rsidRDefault="000C32EF" w:rsidP="000C32EF">
      <w:pPr>
        <w:ind w:left="720"/>
        <w:rPr>
          <w:rFonts w:asciiTheme="minorHAnsi" w:hAnsiTheme="minorHAnsi"/>
        </w:rPr>
      </w:pPr>
      <w:r w:rsidRPr="0042409D">
        <w:rPr>
          <w:rFonts w:asciiTheme="minorHAnsi" w:hAnsiTheme="minorHAnsi"/>
        </w:rPr>
        <w:t xml:space="preserve"> </w:t>
      </w:r>
    </w:p>
    <w:p w:rsidR="000C32EF" w:rsidRPr="0042409D" w:rsidRDefault="000C32EF" w:rsidP="000738A7">
      <w:pPr>
        <w:rPr>
          <w:rFonts w:asciiTheme="minorHAnsi" w:hAnsiTheme="minorHAnsi"/>
        </w:rPr>
      </w:pPr>
      <w:r w:rsidRPr="0042409D">
        <w:rPr>
          <w:rFonts w:asciiTheme="minorHAnsi" w:hAnsiTheme="minorHAnsi"/>
        </w:rPr>
        <w:t xml:space="preserve">A commercial interest providing support in the form of an unrestricted educational grant may not act as an agent providing a </w:t>
      </w:r>
      <w:r w:rsidR="00BD3BDE">
        <w:rPr>
          <w:rFonts w:asciiTheme="minorHAnsi" w:hAnsiTheme="minorHAnsi"/>
        </w:rPr>
        <w:t>continuing education</w:t>
      </w:r>
      <w:r w:rsidRPr="0042409D">
        <w:rPr>
          <w:rFonts w:asciiTheme="minorHAnsi" w:hAnsiTheme="minorHAnsi"/>
        </w:rPr>
        <w:t xml:space="preserve"> activity to learners, e.g., distribution of self-study CME activities or arranging for electronic access to </w:t>
      </w:r>
      <w:r w:rsidR="00BD3BDE">
        <w:rPr>
          <w:rFonts w:asciiTheme="minorHAnsi" w:hAnsiTheme="minorHAnsi"/>
        </w:rPr>
        <w:t>continuing education</w:t>
      </w:r>
      <w:r w:rsidRPr="0042409D">
        <w:rPr>
          <w:rFonts w:asciiTheme="minorHAnsi" w:hAnsiTheme="minorHAnsi"/>
        </w:rPr>
        <w:t xml:space="preserve"> activities </w:t>
      </w:r>
    </w:p>
    <w:p w:rsidR="000C32EF" w:rsidRPr="0042409D" w:rsidRDefault="000C32EF" w:rsidP="000C32EF">
      <w:pPr>
        <w:ind w:left="720"/>
        <w:rPr>
          <w:rFonts w:asciiTheme="minorHAnsi" w:hAnsiTheme="minorHAnsi"/>
        </w:rPr>
      </w:pPr>
      <w:r w:rsidRPr="0042409D">
        <w:rPr>
          <w:rFonts w:asciiTheme="minorHAnsi" w:hAnsiTheme="minorHAnsi"/>
        </w:rPr>
        <w:t xml:space="preserve"> </w:t>
      </w:r>
    </w:p>
    <w:p w:rsidR="000C32EF" w:rsidRPr="0042409D" w:rsidRDefault="000C32EF" w:rsidP="000738A7">
      <w:pPr>
        <w:ind w:left="720"/>
        <w:rPr>
          <w:rFonts w:asciiTheme="minorHAnsi" w:hAnsiTheme="minorHAnsi"/>
        </w:rPr>
      </w:pPr>
      <w:r w:rsidRPr="0042409D">
        <w:rPr>
          <w:rFonts w:asciiTheme="minorHAnsi" w:hAnsiTheme="minorHAnsi"/>
        </w:rPr>
        <w:t xml:space="preserve">3. Resolution of potential conflict of interest: This requirement applies to all educational activities accredited for </w:t>
      </w:r>
      <w:r w:rsidR="00322ACE">
        <w:rPr>
          <w:rFonts w:asciiTheme="minorHAnsi" w:hAnsiTheme="minorHAnsi"/>
        </w:rPr>
        <w:t>continuing education.</w:t>
      </w:r>
      <w:r w:rsidRPr="0042409D">
        <w:rPr>
          <w:rFonts w:asciiTheme="minorHAnsi" w:hAnsiTheme="minorHAnsi"/>
        </w:rPr>
        <w:t xml:space="preserve"> All speakers and planners must provide a disclosure that includes support from commercial interests received within the 12 month period prior to the activity. In cases where a speaker or planner discloses a potential conflict of interest a planner or the program director, who has no financial relationships to disclose, must manage the potential conflict of interest by completing a “speaker’s checklist” (provided by the </w:t>
      </w:r>
      <w:r w:rsidR="00AC3FFC" w:rsidRPr="0042409D">
        <w:rPr>
          <w:rFonts w:asciiTheme="minorHAnsi" w:hAnsiTheme="minorHAnsi"/>
        </w:rPr>
        <w:t>CMED</w:t>
      </w:r>
      <w:r w:rsidRPr="0042409D">
        <w:rPr>
          <w:rFonts w:asciiTheme="minorHAnsi" w:hAnsiTheme="minorHAnsi"/>
        </w:rPr>
        <w:t xml:space="preserve"> office)</w:t>
      </w:r>
    </w:p>
    <w:p w:rsidR="000C32EF" w:rsidRPr="0042409D" w:rsidRDefault="000C32EF" w:rsidP="000C32EF">
      <w:pPr>
        <w:ind w:left="720"/>
        <w:rPr>
          <w:rFonts w:asciiTheme="minorHAnsi" w:hAnsiTheme="minorHAnsi"/>
        </w:rPr>
      </w:pPr>
      <w:r w:rsidRPr="0042409D">
        <w:rPr>
          <w:rFonts w:asciiTheme="minorHAnsi" w:hAnsiTheme="minorHAnsi"/>
        </w:rPr>
        <w:t xml:space="preserve"> </w:t>
      </w:r>
    </w:p>
    <w:p w:rsidR="000C32EF" w:rsidRPr="0042409D" w:rsidRDefault="000C32EF" w:rsidP="000738A7">
      <w:pPr>
        <w:ind w:left="1440"/>
        <w:rPr>
          <w:rFonts w:asciiTheme="minorHAnsi" w:hAnsiTheme="minorHAnsi"/>
        </w:rPr>
      </w:pPr>
      <w:r w:rsidRPr="0042409D">
        <w:rPr>
          <w:rFonts w:asciiTheme="minorHAnsi" w:hAnsiTheme="minorHAnsi"/>
        </w:rPr>
        <w:t xml:space="preserve">a. All speakers and planners must disclose, to the audience, whether or not they have a financial relationship(s) with a commercial interest(s) prior to the activity. The education provider must be able to document that the appropriate disclosures have been made. </w:t>
      </w:r>
    </w:p>
    <w:p w:rsidR="000C32EF" w:rsidRPr="0042409D" w:rsidRDefault="000C32EF" w:rsidP="000423D7">
      <w:pPr>
        <w:ind w:left="2160"/>
        <w:rPr>
          <w:rFonts w:asciiTheme="minorHAnsi" w:hAnsiTheme="minorHAnsi"/>
        </w:rPr>
      </w:pPr>
      <w:r w:rsidRPr="0042409D">
        <w:rPr>
          <w:rFonts w:asciiTheme="minorHAnsi" w:hAnsiTheme="minorHAnsi"/>
        </w:rPr>
        <w:t xml:space="preserve"> </w:t>
      </w:r>
    </w:p>
    <w:p w:rsidR="000C32EF" w:rsidRPr="0042409D" w:rsidRDefault="000C32EF" w:rsidP="000738A7">
      <w:pPr>
        <w:ind w:left="720"/>
        <w:rPr>
          <w:rFonts w:asciiTheme="minorHAnsi" w:hAnsiTheme="minorHAnsi"/>
        </w:rPr>
      </w:pPr>
      <w:r w:rsidRPr="0042409D">
        <w:rPr>
          <w:rFonts w:asciiTheme="minorHAnsi" w:hAnsiTheme="minorHAnsi"/>
        </w:rPr>
        <w:t>4. Appropriate use of commercial support: The education provider must make all decisions regarding disposition a</w:t>
      </w:r>
      <w:bookmarkStart w:id="0" w:name="_GoBack"/>
      <w:bookmarkEnd w:id="0"/>
      <w:r w:rsidRPr="0042409D">
        <w:rPr>
          <w:rFonts w:asciiTheme="minorHAnsi" w:hAnsiTheme="minorHAnsi"/>
        </w:rPr>
        <w:t>nd disbursement of funds received in an unrestricted educational grant from a commercial interest. There MUST be a letter of agreement in place, signed by a representative of the commercial interest, the education provider, and the accredited provider (</w:t>
      </w:r>
      <w:r w:rsidR="00AC3FFC" w:rsidRPr="0042409D">
        <w:rPr>
          <w:rFonts w:asciiTheme="minorHAnsi" w:hAnsiTheme="minorHAnsi"/>
        </w:rPr>
        <w:t>CMED</w:t>
      </w:r>
      <w:r w:rsidRPr="0042409D">
        <w:rPr>
          <w:rFonts w:asciiTheme="minorHAnsi" w:hAnsiTheme="minorHAnsi"/>
        </w:rPr>
        <w:t xml:space="preserve">), that outlines the terms and conditions of the support. The letter of agreement must be signed in advance of the activity and a fully executed copy of the agreement must be submitted to </w:t>
      </w:r>
      <w:hyperlink r:id="rId12" w:history="1">
        <w:r w:rsidR="0052476A" w:rsidRPr="002E54AD">
          <w:rPr>
            <w:rStyle w:val="Hyperlink"/>
            <w:rFonts w:asciiTheme="minorHAnsi" w:hAnsiTheme="minorHAnsi"/>
          </w:rPr>
          <w:t>continuingeducation@childrens.harvard.edu</w:t>
        </w:r>
      </w:hyperlink>
      <w:r w:rsidRPr="0042409D">
        <w:rPr>
          <w:rFonts w:asciiTheme="minorHAnsi" w:hAnsiTheme="minorHAnsi"/>
        </w:rPr>
        <w:t>.</w:t>
      </w:r>
      <w:r w:rsidR="0052476A">
        <w:rPr>
          <w:rFonts w:asciiTheme="minorHAnsi" w:hAnsiTheme="minorHAnsi"/>
        </w:rPr>
        <w:t xml:space="preserve"> </w:t>
      </w:r>
      <w:r w:rsidRPr="0042409D">
        <w:rPr>
          <w:rFonts w:asciiTheme="minorHAnsi" w:hAnsiTheme="minorHAnsi"/>
        </w:rPr>
        <w:t xml:space="preserve"> </w:t>
      </w:r>
    </w:p>
    <w:p w:rsidR="000C32EF" w:rsidRPr="0042409D" w:rsidRDefault="000C32EF" w:rsidP="000C32EF">
      <w:pPr>
        <w:ind w:left="720"/>
        <w:rPr>
          <w:rFonts w:asciiTheme="minorHAnsi" w:hAnsiTheme="minorHAnsi"/>
        </w:rPr>
      </w:pPr>
      <w:r w:rsidRPr="0042409D">
        <w:rPr>
          <w:rFonts w:asciiTheme="minorHAnsi" w:hAnsiTheme="minorHAnsi"/>
        </w:rPr>
        <w:t xml:space="preserve"> </w:t>
      </w:r>
    </w:p>
    <w:p w:rsidR="000C32EF" w:rsidRPr="0042409D" w:rsidRDefault="000C32EF" w:rsidP="000738A7">
      <w:pPr>
        <w:rPr>
          <w:rFonts w:asciiTheme="minorHAnsi" w:hAnsiTheme="minorHAnsi"/>
        </w:rPr>
      </w:pPr>
      <w:r w:rsidRPr="0042409D">
        <w:rPr>
          <w:rFonts w:asciiTheme="minorHAnsi" w:hAnsiTheme="minorHAnsi"/>
        </w:rPr>
        <w:t xml:space="preserve">Support from commercial interests must be acknowledged prior to the beginning of the activity and must be referred to as “support” and never “sponsorship.” Acknowledgement must be documented. </w:t>
      </w:r>
      <w:r w:rsidR="002E2922">
        <w:rPr>
          <w:rFonts w:asciiTheme="minorHAnsi" w:hAnsiTheme="minorHAnsi"/>
        </w:rPr>
        <w:t xml:space="preserve">Documentation includes: a slide from the beginning of course, introduction speaker notes, etc. </w:t>
      </w:r>
    </w:p>
    <w:p w:rsidR="000C32EF" w:rsidRPr="0042409D" w:rsidRDefault="000C32EF" w:rsidP="000738A7">
      <w:pPr>
        <w:rPr>
          <w:rFonts w:asciiTheme="minorHAnsi" w:hAnsiTheme="minorHAnsi"/>
        </w:rPr>
      </w:pPr>
      <w:r w:rsidRPr="0042409D">
        <w:rPr>
          <w:rFonts w:asciiTheme="minorHAnsi" w:hAnsiTheme="minorHAnsi"/>
        </w:rPr>
        <w:t xml:space="preserve"> </w:t>
      </w:r>
    </w:p>
    <w:p w:rsidR="000C32EF" w:rsidRPr="0042409D" w:rsidRDefault="000C32EF" w:rsidP="000738A7">
      <w:pPr>
        <w:rPr>
          <w:rFonts w:asciiTheme="minorHAnsi" w:hAnsiTheme="minorHAnsi"/>
        </w:rPr>
      </w:pPr>
      <w:r w:rsidRPr="0042409D">
        <w:rPr>
          <w:rFonts w:asciiTheme="minorHAnsi" w:hAnsiTheme="minorHAnsi"/>
        </w:rPr>
        <w:t xml:space="preserve">Unrestricted educational grants for </w:t>
      </w:r>
      <w:r w:rsidR="00322ACE">
        <w:rPr>
          <w:rFonts w:asciiTheme="minorHAnsi" w:hAnsiTheme="minorHAnsi"/>
        </w:rPr>
        <w:t>continuing education</w:t>
      </w:r>
      <w:r w:rsidRPr="0042409D">
        <w:rPr>
          <w:rFonts w:asciiTheme="minorHAnsi" w:hAnsiTheme="minorHAnsi"/>
        </w:rPr>
        <w:t xml:space="preserve"> activities must be sent to the education provider or the accredited provider. A commercial interest may NOT pay expenses associated with a </w:t>
      </w:r>
      <w:r w:rsidR="00322ACE">
        <w:rPr>
          <w:rFonts w:asciiTheme="minorHAnsi" w:hAnsiTheme="minorHAnsi"/>
        </w:rPr>
        <w:t>continuing education</w:t>
      </w:r>
      <w:r w:rsidRPr="0042409D">
        <w:rPr>
          <w:rFonts w:asciiTheme="minorHAnsi" w:hAnsiTheme="minorHAnsi"/>
        </w:rPr>
        <w:t xml:space="preserve"> activity directly to a vendor or speaker under any circumstances. (This includes providing food or other enticements for a </w:t>
      </w:r>
      <w:r w:rsidR="00322ACE">
        <w:rPr>
          <w:rFonts w:asciiTheme="minorHAnsi" w:hAnsiTheme="minorHAnsi"/>
        </w:rPr>
        <w:t>continuing education</w:t>
      </w:r>
      <w:r w:rsidRPr="0042409D">
        <w:rPr>
          <w:rFonts w:asciiTheme="minorHAnsi" w:hAnsiTheme="minorHAnsi"/>
        </w:rPr>
        <w:t xml:space="preserve"> activity) </w:t>
      </w:r>
    </w:p>
    <w:p w:rsidR="000C32EF" w:rsidRPr="0042409D" w:rsidRDefault="000C32EF" w:rsidP="000738A7">
      <w:pPr>
        <w:rPr>
          <w:rFonts w:asciiTheme="minorHAnsi" w:hAnsiTheme="minorHAnsi"/>
        </w:rPr>
      </w:pPr>
      <w:r w:rsidRPr="0042409D">
        <w:rPr>
          <w:rFonts w:asciiTheme="minorHAnsi" w:hAnsiTheme="minorHAnsi"/>
        </w:rPr>
        <w:lastRenderedPageBreak/>
        <w:t xml:space="preserve"> </w:t>
      </w:r>
    </w:p>
    <w:p w:rsidR="00F2163E" w:rsidRPr="0042409D" w:rsidRDefault="000C32EF" w:rsidP="000738A7">
      <w:pPr>
        <w:rPr>
          <w:rFonts w:asciiTheme="minorHAnsi" w:hAnsiTheme="minorHAnsi"/>
        </w:rPr>
      </w:pPr>
      <w:r w:rsidRPr="0042409D">
        <w:rPr>
          <w:rFonts w:asciiTheme="minorHAnsi" w:hAnsiTheme="minorHAnsi"/>
        </w:rPr>
        <w:t xml:space="preserve">Educational materials that are part of a </w:t>
      </w:r>
      <w:r w:rsidR="00322ACE">
        <w:rPr>
          <w:rFonts w:asciiTheme="minorHAnsi" w:hAnsiTheme="minorHAnsi"/>
        </w:rPr>
        <w:t>continuing education</w:t>
      </w:r>
      <w:r w:rsidRPr="0042409D">
        <w:rPr>
          <w:rFonts w:asciiTheme="minorHAnsi" w:hAnsiTheme="minorHAnsi"/>
        </w:rPr>
        <w:t xml:space="preserve"> activity, such as slides, abstracts and handouts, cannot contain any advertising, trade name or a product-group message. </w:t>
      </w:r>
    </w:p>
    <w:p w:rsidR="000C32EF" w:rsidRPr="0042409D" w:rsidRDefault="000C32EF" w:rsidP="000C32EF">
      <w:pPr>
        <w:rPr>
          <w:rFonts w:asciiTheme="minorHAnsi" w:hAnsiTheme="minorHAnsi"/>
        </w:rPr>
      </w:pPr>
    </w:p>
    <w:p w:rsidR="000C32EF" w:rsidRPr="0042409D" w:rsidRDefault="000C32EF" w:rsidP="000C32EF">
      <w:pPr>
        <w:rPr>
          <w:rFonts w:asciiTheme="minorHAnsi" w:hAnsiTheme="minorHAnsi"/>
          <w:b/>
        </w:rPr>
      </w:pPr>
      <w:r w:rsidRPr="0042409D">
        <w:rPr>
          <w:rFonts w:asciiTheme="minorHAnsi" w:hAnsiTheme="minorHAnsi"/>
          <w:b/>
        </w:rPr>
        <w:t xml:space="preserve">Grants </w:t>
      </w:r>
    </w:p>
    <w:p w:rsidR="000C32EF" w:rsidRPr="0042409D" w:rsidRDefault="000C32EF" w:rsidP="000738A7">
      <w:pPr>
        <w:rPr>
          <w:rFonts w:asciiTheme="minorHAnsi" w:hAnsiTheme="minorHAnsi"/>
        </w:rPr>
      </w:pPr>
      <w:r w:rsidRPr="0042409D">
        <w:rPr>
          <w:rFonts w:asciiTheme="minorHAnsi" w:hAnsiTheme="minorHAnsi"/>
        </w:rPr>
        <w:t xml:space="preserve">If you are interested in receiving grants (this would mean also using commercial support) please </w:t>
      </w:r>
      <w:r w:rsidR="00322ACE">
        <w:rPr>
          <w:rFonts w:asciiTheme="minorHAnsi" w:hAnsiTheme="minorHAnsi"/>
        </w:rPr>
        <w:t xml:space="preserve">email </w:t>
      </w:r>
      <w:hyperlink r:id="rId13" w:history="1">
        <w:r w:rsidR="00322ACE" w:rsidRPr="002E54AD">
          <w:rPr>
            <w:rStyle w:val="Hyperlink"/>
            <w:rFonts w:asciiTheme="minorHAnsi" w:hAnsiTheme="minorHAnsi"/>
          </w:rPr>
          <w:t>continuingeducation@childrens.harvard.edu</w:t>
        </w:r>
      </w:hyperlink>
      <w:r w:rsidR="00322ACE">
        <w:rPr>
          <w:rFonts w:asciiTheme="minorHAnsi" w:hAnsiTheme="minorHAnsi"/>
        </w:rPr>
        <w:t xml:space="preserve"> </w:t>
      </w:r>
      <w:r w:rsidRPr="0042409D">
        <w:rPr>
          <w:rFonts w:asciiTheme="minorHAnsi" w:hAnsiTheme="minorHAnsi"/>
        </w:rPr>
        <w:t xml:space="preserve">to get started. This process needs 6-9 months to be completed properly. </w:t>
      </w:r>
    </w:p>
    <w:p w:rsidR="00F2163E" w:rsidRPr="0042409D" w:rsidRDefault="00F2163E" w:rsidP="00854406">
      <w:pPr>
        <w:jc w:val="center"/>
        <w:rPr>
          <w:rFonts w:asciiTheme="minorHAnsi" w:hAnsiTheme="minorHAnsi"/>
          <w:b/>
          <w:i/>
        </w:rPr>
      </w:pPr>
    </w:p>
    <w:p w:rsidR="000738A7" w:rsidRPr="0042409D" w:rsidRDefault="000738A7" w:rsidP="000738A7">
      <w:pPr>
        <w:rPr>
          <w:rFonts w:asciiTheme="minorHAnsi" w:hAnsiTheme="minorHAnsi"/>
          <w:b/>
          <w:i/>
        </w:rPr>
      </w:pPr>
      <w:r w:rsidRPr="0042409D">
        <w:rPr>
          <w:rFonts w:asciiTheme="minorHAnsi" w:hAnsiTheme="minorHAnsi"/>
          <w:b/>
        </w:rPr>
        <w:t>Working with Boston Children’s Hospital Trust</w:t>
      </w:r>
    </w:p>
    <w:p w:rsidR="000738A7" w:rsidRPr="0042409D" w:rsidRDefault="000738A7" w:rsidP="000738A7">
      <w:pPr>
        <w:rPr>
          <w:rFonts w:asciiTheme="minorHAnsi" w:hAnsiTheme="minorHAnsi"/>
        </w:rPr>
      </w:pPr>
      <w:r w:rsidRPr="0042409D">
        <w:rPr>
          <w:rFonts w:asciiTheme="minorHAnsi" w:hAnsiTheme="minorHAnsi"/>
        </w:rPr>
        <w:t xml:space="preserve">If you are considering receiving commercial support for your </w:t>
      </w:r>
      <w:r w:rsidR="00322ACE">
        <w:rPr>
          <w:rFonts w:asciiTheme="minorHAnsi" w:hAnsiTheme="minorHAnsi"/>
        </w:rPr>
        <w:t>continuing education</w:t>
      </w:r>
      <w:r w:rsidRPr="0042409D">
        <w:rPr>
          <w:rFonts w:asciiTheme="minorHAnsi" w:hAnsiTheme="minorHAnsi"/>
        </w:rPr>
        <w:t xml:space="preserve"> activity, please</w:t>
      </w:r>
      <w:r w:rsidR="00322ACE">
        <w:rPr>
          <w:rFonts w:asciiTheme="minorHAnsi" w:hAnsiTheme="minorHAnsi"/>
        </w:rPr>
        <w:t xml:space="preserve"> email </w:t>
      </w:r>
      <w:hyperlink r:id="rId14" w:history="1">
        <w:r w:rsidR="00322ACE" w:rsidRPr="002E54AD">
          <w:rPr>
            <w:rStyle w:val="Hyperlink"/>
            <w:rFonts w:asciiTheme="minorHAnsi" w:hAnsiTheme="minorHAnsi"/>
          </w:rPr>
          <w:t>continuingeducation@childrens.harvard.edu</w:t>
        </w:r>
      </w:hyperlink>
      <w:r w:rsidR="00322ACE">
        <w:rPr>
          <w:rFonts w:asciiTheme="minorHAnsi" w:hAnsiTheme="minorHAnsi"/>
        </w:rPr>
        <w:t xml:space="preserve"> </w:t>
      </w:r>
      <w:r w:rsidRPr="0042409D">
        <w:rPr>
          <w:rFonts w:asciiTheme="minorHAnsi" w:hAnsiTheme="minorHAnsi"/>
        </w:rPr>
        <w:t xml:space="preserve">to move forward with this process. We will assist you in ensuring that all guidelines are met. In addition we will also connect you with a Boston Children’s Hospital Trust representative to assist you in commercial support outreach and agreement creation. </w:t>
      </w:r>
    </w:p>
    <w:p w:rsidR="000738A7" w:rsidRPr="0042409D" w:rsidRDefault="000738A7" w:rsidP="000738A7">
      <w:pPr>
        <w:rPr>
          <w:rFonts w:asciiTheme="minorHAnsi" w:hAnsiTheme="minorHAnsi"/>
        </w:rPr>
      </w:pPr>
    </w:p>
    <w:p w:rsidR="000738A7" w:rsidRPr="00610DC5" w:rsidRDefault="00322ACE" w:rsidP="000738A7">
      <w:pPr>
        <w:rPr>
          <w:rFonts w:asciiTheme="minorHAnsi" w:hAnsiTheme="minorHAnsi"/>
          <w:b/>
        </w:rPr>
      </w:pPr>
      <w:r w:rsidRPr="00610DC5">
        <w:rPr>
          <w:rFonts w:asciiTheme="minorHAnsi" w:hAnsiTheme="minorHAnsi"/>
          <w:b/>
        </w:rPr>
        <w:t>Contact Information</w:t>
      </w:r>
      <w:r w:rsidR="000738A7" w:rsidRPr="00610DC5">
        <w:rPr>
          <w:rFonts w:asciiTheme="minorHAnsi" w:hAnsiTheme="minorHAnsi"/>
          <w:b/>
        </w:rPr>
        <w:t>:</w:t>
      </w:r>
    </w:p>
    <w:p w:rsidR="000738A7" w:rsidRPr="0042409D" w:rsidRDefault="000738A7" w:rsidP="000738A7">
      <w:pPr>
        <w:rPr>
          <w:rFonts w:asciiTheme="minorHAnsi" w:hAnsiTheme="minorHAnsi"/>
        </w:rPr>
      </w:pPr>
      <w:r w:rsidRPr="0042409D">
        <w:rPr>
          <w:rFonts w:asciiTheme="minorHAnsi" w:hAnsiTheme="minorHAnsi"/>
        </w:rPr>
        <w:t xml:space="preserve">Please email us at: </w:t>
      </w:r>
      <w:hyperlink r:id="rId15" w:history="1">
        <w:r w:rsidR="00322ACE" w:rsidRPr="002E54AD">
          <w:rPr>
            <w:rStyle w:val="Hyperlink"/>
            <w:rFonts w:asciiTheme="minorHAnsi" w:hAnsiTheme="minorHAnsi"/>
          </w:rPr>
          <w:t>continuingeducation@childrens.harvard.edu</w:t>
        </w:r>
      </w:hyperlink>
      <w:r w:rsidR="00322ACE">
        <w:rPr>
          <w:rFonts w:asciiTheme="minorHAnsi" w:hAnsiTheme="minorHAnsi"/>
        </w:rPr>
        <w:t xml:space="preserve"> </w:t>
      </w:r>
    </w:p>
    <w:p w:rsidR="000738A7" w:rsidRPr="0042409D" w:rsidRDefault="000738A7" w:rsidP="000738A7">
      <w:pPr>
        <w:rPr>
          <w:rFonts w:asciiTheme="minorHAnsi" w:hAnsiTheme="minorHAnsi"/>
        </w:rPr>
      </w:pPr>
      <w:r w:rsidRPr="0042409D">
        <w:rPr>
          <w:rFonts w:asciiTheme="minorHAnsi" w:hAnsiTheme="minorHAnsi"/>
        </w:rPr>
        <w:t>OR</w:t>
      </w:r>
    </w:p>
    <w:p w:rsidR="000738A7" w:rsidRDefault="000738A7" w:rsidP="002E2922">
      <w:pPr>
        <w:rPr>
          <w:rFonts w:asciiTheme="minorHAnsi" w:hAnsiTheme="minorHAnsi"/>
        </w:rPr>
      </w:pPr>
      <w:r w:rsidRPr="0042409D">
        <w:rPr>
          <w:rFonts w:asciiTheme="minorHAnsi" w:hAnsiTheme="minorHAnsi"/>
        </w:rPr>
        <w:t>Call us at: (617) 919-</w:t>
      </w:r>
      <w:r w:rsidR="002E2922">
        <w:rPr>
          <w:rFonts w:asciiTheme="minorHAnsi" w:hAnsiTheme="minorHAnsi"/>
        </w:rPr>
        <w:t>9908 (internally 4-9908)</w:t>
      </w:r>
    </w:p>
    <w:p w:rsidR="00A50C3F" w:rsidRDefault="00A50C3F" w:rsidP="002E2922">
      <w:pPr>
        <w:rPr>
          <w:rFonts w:asciiTheme="minorHAnsi" w:hAnsiTheme="minorHAnsi"/>
        </w:rPr>
      </w:pPr>
    </w:p>
    <w:p w:rsidR="00A50C3F" w:rsidRPr="002E2922" w:rsidRDefault="00A50C3F" w:rsidP="002E2922">
      <w:pPr>
        <w:rPr>
          <w:rFonts w:asciiTheme="minorHAnsi" w:hAnsiTheme="minorHAnsi"/>
        </w:rPr>
      </w:pPr>
    </w:p>
    <w:sectPr w:rsidR="00A50C3F" w:rsidRPr="002E2922" w:rsidSect="002E2922">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50" w:rsidRDefault="00EA1750" w:rsidP="00D43526">
      <w:r>
        <w:separator/>
      </w:r>
    </w:p>
  </w:endnote>
  <w:endnote w:type="continuationSeparator" w:id="0">
    <w:p w:rsidR="00EA1750" w:rsidRDefault="00EA1750" w:rsidP="00D4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83" w:rsidRPr="004C2B83" w:rsidRDefault="00B93DAF">
    <w:pPr>
      <w:pStyle w:val="Footer"/>
      <w:jc w:val="right"/>
      <w:rPr>
        <w:rFonts w:asciiTheme="minorHAnsi" w:hAnsiTheme="minorHAnsi"/>
        <w:color w:val="A6A6A6" w:themeColor="background1" w:themeShade="A6"/>
      </w:rPr>
    </w:pPr>
    <w:r>
      <w:rPr>
        <w:rFonts w:asciiTheme="minorHAnsi" w:hAnsiTheme="minorHAnsi"/>
        <w:color w:val="A6A6A6" w:themeColor="background1" w:themeShade="A6"/>
      </w:rPr>
      <w:t>Guide to Organizing a Course</w:t>
    </w:r>
    <w:r w:rsidR="004C2B83" w:rsidRPr="004C2B83">
      <w:rPr>
        <w:rFonts w:asciiTheme="minorHAnsi" w:hAnsiTheme="minorHAnsi"/>
        <w:color w:val="A6A6A6" w:themeColor="background1" w:themeShade="A6"/>
      </w:rPr>
      <w:t xml:space="preserve">; </w:t>
    </w:r>
    <w:sdt>
      <w:sdtPr>
        <w:rPr>
          <w:rFonts w:asciiTheme="minorHAnsi" w:hAnsiTheme="minorHAnsi"/>
          <w:color w:val="A6A6A6" w:themeColor="background1" w:themeShade="A6"/>
        </w:rPr>
        <w:id w:val="90044874"/>
        <w:docPartObj>
          <w:docPartGallery w:val="Page Numbers (Bottom of Page)"/>
          <w:docPartUnique/>
        </w:docPartObj>
      </w:sdtPr>
      <w:sdtEndPr>
        <w:rPr>
          <w:noProof/>
        </w:rPr>
      </w:sdtEndPr>
      <w:sdtContent>
        <w:r w:rsidR="004C2B83" w:rsidRPr="004C2B83">
          <w:rPr>
            <w:rFonts w:asciiTheme="minorHAnsi" w:hAnsiTheme="minorHAnsi"/>
            <w:color w:val="A6A6A6" w:themeColor="background1" w:themeShade="A6"/>
          </w:rPr>
          <w:t xml:space="preserve">Page </w:t>
        </w:r>
        <w:r w:rsidR="004C2B83" w:rsidRPr="004C2B83">
          <w:rPr>
            <w:rFonts w:asciiTheme="minorHAnsi" w:hAnsiTheme="minorHAnsi"/>
            <w:color w:val="A6A6A6" w:themeColor="background1" w:themeShade="A6"/>
          </w:rPr>
          <w:fldChar w:fldCharType="begin"/>
        </w:r>
        <w:r w:rsidR="004C2B83" w:rsidRPr="004C2B83">
          <w:rPr>
            <w:rFonts w:asciiTheme="minorHAnsi" w:hAnsiTheme="minorHAnsi"/>
            <w:color w:val="A6A6A6" w:themeColor="background1" w:themeShade="A6"/>
          </w:rPr>
          <w:instrText xml:space="preserve"> PAGE   \* MERGEFORMAT </w:instrText>
        </w:r>
        <w:r w:rsidR="004C2B83" w:rsidRPr="004C2B83">
          <w:rPr>
            <w:rFonts w:asciiTheme="minorHAnsi" w:hAnsiTheme="minorHAnsi"/>
            <w:color w:val="A6A6A6" w:themeColor="background1" w:themeShade="A6"/>
          </w:rPr>
          <w:fldChar w:fldCharType="separate"/>
        </w:r>
        <w:r w:rsidR="00461EA5">
          <w:rPr>
            <w:rFonts w:asciiTheme="minorHAnsi" w:hAnsiTheme="minorHAnsi"/>
            <w:noProof/>
            <w:color w:val="A6A6A6" w:themeColor="background1" w:themeShade="A6"/>
          </w:rPr>
          <w:t>4</w:t>
        </w:r>
        <w:r w:rsidR="004C2B83" w:rsidRPr="004C2B83">
          <w:rPr>
            <w:rFonts w:asciiTheme="minorHAnsi" w:hAnsiTheme="minorHAnsi"/>
            <w:noProof/>
            <w:color w:val="A6A6A6" w:themeColor="background1" w:themeShade="A6"/>
          </w:rPr>
          <w:fldChar w:fldCharType="end"/>
        </w:r>
      </w:sdtContent>
    </w:sdt>
  </w:p>
  <w:p w:rsidR="004C2B83" w:rsidRDefault="004C2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50" w:rsidRDefault="00EA1750" w:rsidP="00D43526">
      <w:r>
        <w:separator/>
      </w:r>
    </w:p>
  </w:footnote>
  <w:footnote w:type="continuationSeparator" w:id="0">
    <w:p w:rsidR="00EA1750" w:rsidRDefault="00EA1750" w:rsidP="00D4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D0" w:rsidRDefault="007D77D0" w:rsidP="00D43526">
    <w:pPr>
      <w:pStyle w:val="Header"/>
      <w:jc w:val="center"/>
    </w:pPr>
    <w:r>
      <w:rPr>
        <w:noProof/>
      </w:rPr>
      <w:drawing>
        <wp:inline distT="0" distB="0" distL="0" distR="0" wp14:anchorId="2CD33173" wp14:editId="3D1CCB3D">
          <wp:extent cx="3730752" cy="8686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_Logo_ContMedEducationDept_Inline.jpg"/>
                  <pic:cNvPicPr/>
                </pic:nvPicPr>
                <pic:blipFill>
                  <a:blip r:embed="rId1">
                    <a:extLst>
                      <a:ext uri="{28A0092B-C50C-407E-A947-70E740481C1C}">
                        <a14:useLocalDpi xmlns:a14="http://schemas.microsoft.com/office/drawing/2010/main" val="0"/>
                      </a:ext>
                    </a:extLst>
                  </a:blip>
                  <a:stretch>
                    <a:fillRect/>
                  </a:stretch>
                </pic:blipFill>
                <pic:spPr>
                  <a:xfrm>
                    <a:off x="0" y="0"/>
                    <a:ext cx="3730752" cy="868680"/>
                  </a:xfrm>
                  <a:prstGeom prst="rect">
                    <a:avLst/>
                  </a:prstGeom>
                </pic:spPr>
              </pic:pic>
            </a:graphicData>
          </a:graphic>
        </wp:inline>
      </w:drawing>
    </w:r>
  </w:p>
  <w:p w:rsidR="007D77D0" w:rsidRDefault="007D77D0" w:rsidP="00D435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0D5"/>
    <w:multiLevelType w:val="hybridMultilevel"/>
    <w:tmpl w:val="399A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10B1A"/>
    <w:multiLevelType w:val="hybridMultilevel"/>
    <w:tmpl w:val="48AA0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64520"/>
    <w:multiLevelType w:val="hybridMultilevel"/>
    <w:tmpl w:val="42E4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F468B"/>
    <w:multiLevelType w:val="hybridMultilevel"/>
    <w:tmpl w:val="3B14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87C31"/>
    <w:multiLevelType w:val="hybridMultilevel"/>
    <w:tmpl w:val="6B8C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745C4"/>
    <w:multiLevelType w:val="hybridMultilevel"/>
    <w:tmpl w:val="84BE0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8818FF"/>
    <w:multiLevelType w:val="hybridMultilevel"/>
    <w:tmpl w:val="5E12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91FAF"/>
    <w:multiLevelType w:val="hybridMultilevel"/>
    <w:tmpl w:val="6F241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647348"/>
    <w:multiLevelType w:val="hybridMultilevel"/>
    <w:tmpl w:val="4C5A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44750"/>
    <w:multiLevelType w:val="hybridMultilevel"/>
    <w:tmpl w:val="F258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91DED"/>
    <w:multiLevelType w:val="hybridMultilevel"/>
    <w:tmpl w:val="F92A6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E07F91"/>
    <w:multiLevelType w:val="hybridMultilevel"/>
    <w:tmpl w:val="BB6CB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00AC5"/>
    <w:multiLevelType w:val="hybridMultilevel"/>
    <w:tmpl w:val="AE60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21114"/>
    <w:multiLevelType w:val="hybridMultilevel"/>
    <w:tmpl w:val="C81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F5215"/>
    <w:multiLevelType w:val="hybridMultilevel"/>
    <w:tmpl w:val="8BBC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B951E2"/>
    <w:multiLevelType w:val="hybridMultilevel"/>
    <w:tmpl w:val="1A5E12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nsid w:val="5B05102B"/>
    <w:multiLevelType w:val="hybridMultilevel"/>
    <w:tmpl w:val="792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474E9"/>
    <w:multiLevelType w:val="hybridMultilevel"/>
    <w:tmpl w:val="D8DC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0E48E8"/>
    <w:multiLevelType w:val="hybridMultilevel"/>
    <w:tmpl w:val="713A5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3E47E44"/>
    <w:multiLevelType w:val="hybridMultilevel"/>
    <w:tmpl w:val="F9DC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B64FD"/>
    <w:multiLevelType w:val="hybridMultilevel"/>
    <w:tmpl w:val="FC005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470FB2"/>
    <w:multiLevelType w:val="hybridMultilevel"/>
    <w:tmpl w:val="9D58E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1E708A"/>
    <w:multiLevelType w:val="hybridMultilevel"/>
    <w:tmpl w:val="393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05CA6"/>
    <w:multiLevelType w:val="hybridMultilevel"/>
    <w:tmpl w:val="1AF0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D793B"/>
    <w:multiLevelType w:val="hybridMultilevel"/>
    <w:tmpl w:val="717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6"/>
  </w:num>
  <w:num w:numId="4">
    <w:abstractNumId w:val="4"/>
  </w:num>
  <w:num w:numId="5">
    <w:abstractNumId w:val="16"/>
  </w:num>
  <w:num w:numId="6">
    <w:abstractNumId w:val="3"/>
  </w:num>
  <w:num w:numId="7">
    <w:abstractNumId w:val="8"/>
  </w:num>
  <w:num w:numId="8">
    <w:abstractNumId w:val="7"/>
  </w:num>
  <w:num w:numId="9">
    <w:abstractNumId w:val="0"/>
  </w:num>
  <w:num w:numId="10">
    <w:abstractNumId w:val="5"/>
  </w:num>
  <w:num w:numId="11">
    <w:abstractNumId w:val="1"/>
  </w:num>
  <w:num w:numId="12">
    <w:abstractNumId w:val="2"/>
  </w:num>
  <w:num w:numId="13">
    <w:abstractNumId w:val="10"/>
  </w:num>
  <w:num w:numId="14">
    <w:abstractNumId w:val="20"/>
  </w:num>
  <w:num w:numId="15">
    <w:abstractNumId w:val="18"/>
  </w:num>
  <w:num w:numId="16">
    <w:abstractNumId w:val="9"/>
  </w:num>
  <w:num w:numId="17">
    <w:abstractNumId w:val="15"/>
  </w:num>
  <w:num w:numId="18">
    <w:abstractNumId w:val="24"/>
  </w:num>
  <w:num w:numId="19">
    <w:abstractNumId w:val="13"/>
  </w:num>
  <w:num w:numId="20">
    <w:abstractNumId w:val="22"/>
  </w:num>
  <w:num w:numId="21">
    <w:abstractNumId w:val="19"/>
  </w:num>
  <w:num w:numId="22">
    <w:abstractNumId w:val="12"/>
  </w:num>
  <w:num w:numId="23">
    <w:abstractNumId w:val="14"/>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06"/>
    <w:rsid w:val="000423D7"/>
    <w:rsid w:val="000738A7"/>
    <w:rsid w:val="00093472"/>
    <w:rsid w:val="000A7CA2"/>
    <w:rsid w:val="000C32EF"/>
    <w:rsid w:val="001349DA"/>
    <w:rsid w:val="002D1180"/>
    <w:rsid w:val="002E2922"/>
    <w:rsid w:val="0030013D"/>
    <w:rsid w:val="003037C8"/>
    <w:rsid w:val="003117DF"/>
    <w:rsid w:val="00322ACE"/>
    <w:rsid w:val="00351C8F"/>
    <w:rsid w:val="00352BAD"/>
    <w:rsid w:val="003835D5"/>
    <w:rsid w:val="003B1C8C"/>
    <w:rsid w:val="003B4C0C"/>
    <w:rsid w:val="003D4A15"/>
    <w:rsid w:val="00407E00"/>
    <w:rsid w:val="0042409D"/>
    <w:rsid w:val="00461EA5"/>
    <w:rsid w:val="004752D4"/>
    <w:rsid w:val="004C2B83"/>
    <w:rsid w:val="0052476A"/>
    <w:rsid w:val="005A39F1"/>
    <w:rsid w:val="005D76FC"/>
    <w:rsid w:val="00610DC5"/>
    <w:rsid w:val="006820B9"/>
    <w:rsid w:val="006B36D6"/>
    <w:rsid w:val="006C7BC4"/>
    <w:rsid w:val="006D4D6B"/>
    <w:rsid w:val="007157FD"/>
    <w:rsid w:val="00720611"/>
    <w:rsid w:val="007B03CB"/>
    <w:rsid w:val="007D77D0"/>
    <w:rsid w:val="00854406"/>
    <w:rsid w:val="008574EF"/>
    <w:rsid w:val="00862D72"/>
    <w:rsid w:val="008676DC"/>
    <w:rsid w:val="008A412F"/>
    <w:rsid w:val="00984204"/>
    <w:rsid w:val="009C3AB4"/>
    <w:rsid w:val="009F7B01"/>
    <w:rsid w:val="00A00461"/>
    <w:rsid w:val="00A049D5"/>
    <w:rsid w:val="00A37284"/>
    <w:rsid w:val="00A50C3F"/>
    <w:rsid w:val="00AC3FFC"/>
    <w:rsid w:val="00B02DB9"/>
    <w:rsid w:val="00B65836"/>
    <w:rsid w:val="00B93DAF"/>
    <w:rsid w:val="00B97283"/>
    <w:rsid w:val="00BD3BDE"/>
    <w:rsid w:val="00C05277"/>
    <w:rsid w:val="00C324CB"/>
    <w:rsid w:val="00D42F5B"/>
    <w:rsid w:val="00D43526"/>
    <w:rsid w:val="00D85E19"/>
    <w:rsid w:val="00D87F69"/>
    <w:rsid w:val="00E70DBB"/>
    <w:rsid w:val="00EA1750"/>
    <w:rsid w:val="00F058A6"/>
    <w:rsid w:val="00F2163E"/>
    <w:rsid w:val="00F77DC2"/>
    <w:rsid w:val="00F97FB1"/>
    <w:rsid w:val="00FE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06"/>
    <w:pPr>
      <w:ind w:left="720"/>
      <w:contextualSpacing/>
    </w:pPr>
  </w:style>
  <w:style w:type="paragraph" w:styleId="Header">
    <w:name w:val="header"/>
    <w:basedOn w:val="Normal"/>
    <w:link w:val="HeaderChar"/>
    <w:rsid w:val="00D43526"/>
    <w:pPr>
      <w:tabs>
        <w:tab w:val="center" w:pos="4680"/>
        <w:tab w:val="right" w:pos="9360"/>
      </w:tabs>
    </w:pPr>
  </w:style>
  <w:style w:type="character" w:customStyle="1" w:styleId="HeaderChar">
    <w:name w:val="Header Char"/>
    <w:basedOn w:val="DefaultParagraphFont"/>
    <w:link w:val="Header"/>
    <w:rsid w:val="00D43526"/>
    <w:rPr>
      <w:sz w:val="24"/>
      <w:szCs w:val="24"/>
    </w:rPr>
  </w:style>
  <w:style w:type="paragraph" w:styleId="Footer">
    <w:name w:val="footer"/>
    <w:basedOn w:val="Normal"/>
    <w:link w:val="FooterChar"/>
    <w:uiPriority w:val="99"/>
    <w:rsid w:val="00D43526"/>
    <w:pPr>
      <w:tabs>
        <w:tab w:val="center" w:pos="4680"/>
        <w:tab w:val="right" w:pos="9360"/>
      </w:tabs>
    </w:pPr>
  </w:style>
  <w:style w:type="character" w:customStyle="1" w:styleId="FooterChar">
    <w:name w:val="Footer Char"/>
    <w:basedOn w:val="DefaultParagraphFont"/>
    <w:link w:val="Footer"/>
    <w:uiPriority w:val="99"/>
    <w:rsid w:val="00D43526"/>
    <w:rPr>
      <w:sz w:val="24"/>
      <w:szCs w:val="24"/>
    </w:rPr>
  </w:style>
  <w:style w:type="paragraph" w:styleId="BalloonText">
    <w:name w:val="Balloon Text"/>
    <w:basedOn w:val="Normal"/>
    <w:link w:val="BalloonTextChar"/>
    <w:rsid w:val="00D43526"/>
    <w:rPr>
      <w:rFonts w:ascii="Tahoma" w:hAnsi="Tahoma" w:cs="Tahoma"/>
      <w:sz w:val="16"/>
      <w:szCs w:val="16"/>
    </w:rPr>
  </w:style>
  <w:style w:type="character" w:customStyle="1" w:styleId="BalloonTextChar">
    <w:name w:val="Balloon Text Char"/>
    <w:basedOn w:val="DefaultParagraphFont"/>
    <w:link w:val="BalloonText"/>
    <w:rsid w:val="00D43526"/>
    <w:rPr>
      <w:rFonts w:ascii="Tahoma" w:hAnsi="Tahoma" w:cs="Tahoma"/>
      <w:sz w:val="16"/>
      <w:szCs w:val="16"/>
    </w:rPr>
  </w:style>
  <w:style w:type="character" w:styleId="Hyperlink">
    <w:name w:val="Hyperlink"/>
    <w:basedOn w:val="DefaultParagraphFont"/>
    <w:rsid w:val="000738A7"/>
    <w:rPr>
      <w:color w:val="0000FF" w:themeColor="hyperlink"/>
      <w:u w:val="single"/>
    </w:rPr>
  </w:style>
  <w:style w:type="table" w:styleId="TableGrid">
    <w:name w:val="Table Grid"/>
    <w:basedOn w:val="TableNormal"/>
    <w:rsid w:val="0030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06"/>
    <w:pPr>
      <w:ind w:left="720"/>
      <w:contextualSpacing/>
    </w:pPr>
  </w:style>
  <w:style w:type="paragraph" w:styleId="Header">
    <w:name w:val="header"/>
    <w:basedOn w:val="Normal"/>
    <w:link w:val="HeaderChar"/>
    <w:rsid w:val="00D43526"/>
    <w:pPr>
      <w:tabs>
        <w:tab w:val="center" w:pos="4680"/>
        <w:tab w:val="right" w:pos="9360"/>
      </w:tabs>
    </w:pPr>
  </w:style>
  <w:style w:type="character" w:customStyle="1" w:styleId="HeaderChar">
    <w:name w:val="Header Char"/>
    <w:basedOn w:val="DefaultParagraphFont"/>
    <w:link w:val="Header"/>
    <w:rsid w:val="00D43526"/>
    <w:rPr>
      <w:sz w:val="24"/>
      <w:szCs w:val="24"/>
    </w:rPr>
  </w:style>
  <w:style w:type="paragraph" w:styleId="Footer">
    <w:name w:val="footer"/>
    <w:basedOn w:val="Normal"/>
    <w:link w:val="FooterChar"/>
    <w:uiPriority w:val="99"/>
    <w:rsid w:val="00D43526"/>
    <w:pPr>
      <w:tabs>
        <w:tab w:val="center" w:pos="4680"/>
        <w:tab w:val="right" w:pos="9360"/>
      </w:tabs>
    </w:pPr>
  </w:style>
  <w:style w:type="character" w:customStyle="1" w:styleId="FooterChar">
    <w:name w:val="Footer Char"/>
    <w:basedOn w:val="DefaultParagraphFont"/>
    <w:link w:val="Footer"/>
    <w:uiPriority w:val="99"/>
    <w:rsid w:val="00D43526"/>
    <w:rPr>
      <w:sz w:val="24"/>
      <w:szCs w:val="24"/>
    </w:rPr>
  </w:style>
  <w:style w:type="paragraph" w:styleId="BalloonText">
    <w:name w:val="Balloon Text"/>
    <w:basedOn w:val="Normal"/>
    <w:link w:val="BalloonTextChar"/>
    <w:rsid w:val="00D43526"/>
    <w:rPr>
      <w:rFonts w:ascii="Tahoma" w:hAnsi="Tahoma" w:cs="Tahoma"/>
      <w:sz w:val="16"/>
      <w:szCs w:val="16"/>
    </w:rPr>
  </w:style>
  <w:style w:type="character" w:customStyle="1" w:styleId="BalloonTextChar">
    <w:name w:val="Balloon Text Char"/>
    <w:basedOn w:val="DefaultParagraphFont"/>
    <w:link w:val="BalloonText"/>
    <w:rsid w:val="00D43526"/>
    <w:rPr>
      <w:rFonts w:ascii="Tahoma" w:hAnsi="Tahoma" w:cs="Tahoma"/>
      <w:sz w:val="16"/>
      <w:szCs w:val="16"/>
    </w:rPr>
  </w:style>
  <w:style w:type="character" w:styleId="Hyperlink">
    <w:name w:val="Hyperlink"/>
    <w:basedOn w:val="DefaultParagraphFont"/>
    <w:rsid w:val="000738A7"/>
    <w:rPr>
      <w:color w:val="0000FF" w:themeColor="hyperlink"/>
      <w:u w:val="single"/>
    </w:rPr>
  </w:style>
  <w:style w:type="table" w:styleId="TableGrid">
    <w:name w:val="Table Grid"/>
    <w:basedOn w:val="TableNormal"/>
    <w:rsid w:val="0030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inuingeducation@childrens.harvard.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inuingeducation@childrens.harvard.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inuingeducation@childrens.harvard.edu" TargetMode="External"/><Relationship Id="rId5" Type="http://schemas.openxmlformats.org/officeDocument/2006/relationships/settings" Target="settings.xml"/><Relationship Id="rId15" Type="http://schemas.openxmlformats.org/officeDocument/2006/relationships/hyperlink" Target="mailto:continuingeducation@childrens.harvard.edu" TargetMode="External"/><Relationship Id="rId10" Type="http://schemas.openxmlformats.org/officeDocument/2006/relationships/hyperlink" Target="mailto:continuingeducation@childrens.harvard.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medepartment@childrens.harvard.edu" TargetMode="External"/><Relationship Id="rId14" Type="http://schemas.openxmlformats.org/officeDocument/2006/relationships/hyperlink" Target="mailto:continuingeducation@childrens.harva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D86E-5873-4442-AB08-707673ED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15584</Characters>
  <Application>Microsoft Office Word</Application>
  <DocSecurity>0</DocSecurity>
  <Lines>354</Lines>
  <Paragraphs>123</Paragraphs>
  <ScaleCrop>false</ScaleCrop>
  <HeadingPairs>
    <vt:vector size="2" baseType="variant">
      <vt:variant>
        <vt:lpstr>Title</vt:lpstr>
      </vt:variant>
      <vt:variant>
        <vt:i4>1</vt:i4>
      </vt:variant>
    </vt:vector>
  </HeadingPairs>
  <TitlesOfParts>
    <vt:vector size="1" baseType="lpstr">
      <vt:lpstr/>
    </vt:vector>
  </TitlesOfParts>
  <Company>Children's Hospital, Boston</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Victoria</dc:creator>
  <cp:lastModifiedBy>Cunningham, Victoria</cp:lastModifiedBy>
  <cp:revision>2</cp:revision>
  <cp:lastPrinted>2017-08-30T16:21:00Z</cp:lastPrinted>
  <dcterms:created xsi:type="dcterms:W3CDTF">2017-09-05T15:13:00Z</dcterms:created>
  <dcterms:modified xsi:type="dcterms:W3CDTF">2017-09-05T15:13:00Z</dcterms:modified>
</cp:coreProperties>
</file>